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E67296"/>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8D60F5">
        <w:rPr>
          <w:lang w:val="en-US" w:eastAsia="zh-CN"/>
        </w:rPr>
        <w:t>1</w:t>
      </w:r>
      <w:r w:rsidRPr="00AF7000">
        <w:rPr>
          <w:lang w:val="en-US"/>
        </w:rPr>
        <w:t>.</w:t>
      </w:r>
      <w:r w:rsidR="008D60F5">
        <w:rPr>
          <w:lang w:val="en-US"/>
        </w:rPr>
        <w:t>0</w:t>
      </w:r>
      <w:bookmarkStart w:id="2" w:name="_GoBack"/>
      <w:bookmarkEnd w:id="2"/>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00646B8D">
        <w:rPr>
          <w:sz w:val="32"/>
          <w:lang w:val="en-US" w:eastAsia="zh-CN"/>
        </w:rPr>
        <w:t>2020-0</w:t>
      </w:r>
      <w:r w:rsidR="00515E6A">
        <w:rPr>
          <w:sz w:val="32"/>
          <w:lang w:val="en-US" w:eastAsia="zh-CN"/>
        </w:rPr>
        <w:t>6</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3"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4" w:name="copyrightaddon"/>
      <w:bookmarkEnd w:id="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3"/>
    <w:p w:rsidR="00E8629F" w:rsidRPr="003C2C64" w:rsidRDefault="00E8629F" w:rsidP="00EF2DCF">
      <w:pPr>
        <w:pStyle w:val="TT"/>
        <w:numPr>
          <w:ilvl w:val="0"/>
          <w:numId w:val="0"/>
        </w:numPr>
      </w:pPr>
      <w:r w:rsidRPr="003C2C64">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rsidR="000C720E">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rsidR="000C720E">
        <w:t>6</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rsidR="000C720E">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rsidR="000C720E">
        <w:t>7</w:t>
      </w:r>
      <w:r>
        <w:fldChar w:fldCharType="end"/>
      </w:r>
    </w:p>
    <w:p w:rsidR="003464EE" w:rsidRDefault="003464EE">
      <w:pPr>
        <w:pStyle w:val="TOC1"/>
        <w:rPr>
          <w:rFonts w:asciiTheme="minorHAnsi" w:eastAsiaTheme="minorEastAsia" w:hAnsiTheme="minorHAnsi" w:cstheme="minorBidi"/>
          <w:szCs w:val="22"/>
          <w:lang w:val="en-US"/>
        </w:rPr>
      </w:pPr>
      <w:r>
        <w:lastRenderedPageBreak/>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rsidR="000C720E">
        <w:t>8</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rsidR="000C720E">
        <w:t>9</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rsidR="000C720E">
        <w:t>9</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rsidR="000C720E">
        <w:t>10</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rsidR="000C720E">
        <w:t>10</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rsidR="000C720E">
        <w:t>10</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rsidR="000C720E">
        <w:t>10</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rsidR="000C720E">
        <w:t>17</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rsidR="000C720E">
        <w:t>18</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rsidR="000C720E">
        <w:t>18</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rsidR="000C720E">
        <w:t>20</w:t>
      </w:r>
      <w:r>
        <w:fldChar w:fldCharType="end"/>
      </w:r>
    </w:p>
    <w:p w:rsidR="003464EE" w:rsidRPr="00542C34" w:rsidRDefault="003464EE">
      <w:pPr>
        <w:pStyle w:val="TOC8"/>
        <w:rPr>
          <w:rFonts w:asciiTheme="minorHAnsi" w:eastAsiaTheme="minorEastAsia" w:hAnsiTheme="minorHAnsi" w:cstheme="minorBidi"/>
          <w:b w:val="0"/>
          <w:bCs/>
          <w:szCs w:val="22"/>
          <w:lang w:val="en-US"/>
        </w:rPr>
      </w:pPr>
      <w:r w:rsidRPr="00542C34">
        <w:rPr>
          <w:b w:val="0"/>
          <w:bCs/>
        </w:rPr>
        <w:t>Annex &lt;A&gt; (normative): &lt;Normative annex title&gt;</w:t>
      </w:r>
      <w:r w:rsidRPr="00542C34">
        <w:rPr>
          <w:b w:val="0"/>
          <w:bCs/>
        </w:rPr>
        <w:tab/>
      </w:r>
      <w:r w:rsidRPr="00542C34">
        <w:rPr>
          <w:b w:val="0"/>
          <w:bCs/>
        </w:rPr>
        <w:fldChar w:fldCharType="begin"/>
      </w:r>
      <w:r w:rsidRPr="00542C34">
        <w:rPr>
          <w:b w:val="0"/>
          <w:bCs/>
        </w:rPr>
        <w:instrText xml:space="preserve"> PAGEREF _Toc5922985 \h </w:instrText>
      </w:r>
      <w:r w:rsidRPr="00542C34">
        <w:rPr>
          <w:b w:val="0"/>
          <w:bCs/>
        </w:rPr>
      </w:r>
      <w:r w:rsidRPr="00542C34">
        <w:rPr>
          <w:b w:val="0"/>
          <w:bCs/>
        </w:rPr>
        <w:fldChar w:fldCharType="separate"/>
      </w:r>
      <w:r w:rsidR="000C720E" w:rsidRPr="00542C34">
        <w:rPr>
          <w:b w:val="0"/>
          <w:bCs/>
        </w:rPr>
        <w:t>20</w:t>
      </w:r>
      <w:r w:rsidRPr="00542C34">
        <w:rPr>
          <w:b w:val="0"/>
          <w:bCs/>
        </w:rPr>
        <w:fldChar w:fldCharType="end"/>
      </w:r>
    </w:p>
    <w:p w:rsidR="003464EE" w:rsidRPr="00542C34" w:rsidRDefault="003464EE">
      <w:pPr>
        <w:pStyle w:val="TOC8"/>
        <w:rPr>
          <w:rFonts w:asciiTheme="minorHAnsi" w:eastAsiaTheme="minorEastAsia" w:hAnsiTheme="minorHAnsi" w:cstheme="minorBidi"/>
          <w:b w:val="0"/>
          <w:bCs/>
          <w:szCs w:val="22"/>
          <w:lang w:val="en-US"/>
        </w:rPr>
      </w:pPr>
      <w:r w:rsidRPr="00542C34">
        <w:rPr>
          <w:b w:val="0"/>
          <w:bCs/>
        </w:rPr>
        <w:t>Annex B: Change history</w:t>
      </w:r>
      <w:r w:rsidRPr="00542C34">
        <w:rPr>
          <w:b w:val="0"/>
          <w:bCs/>
        </w:rPr>
        <w:tab/>
      </w:r>
      <w:r w:rsidRPr="00542C34">
        <w:rPr>
          <w:b w:val="0"/>
          <w:bCs/>
        </w:rPr>
        <w:fldChar w:fldCharType="begin"/>
      </w:r>
      <w:r w:rsidRPr="00542C34">
        <w:rPr>
          <w:b w:val="0"/>
          <w:bCs/>
        </w:rPr>
        <w:instrText xml:space="preserve"> PAGEREF _Toc5922986 \h </w:instrText>
      </w:r>
      <w:r w:rsidRPr="00542C34">
        <w:rPr>
          <w:b w:val="0"/>
          <w:bCs/>
        </w:rPr>
      </w:r>
      <w:r w:rsidRPr="00542C34">
        <w:rPr>
          <w:b w:val="0"/>
          <w:bCs/>
        </w:rPr>
        <w:fldChar w:fldCharType="separate"/>
      </w:r>
      <w:r w:rsidR="000C720E" w:rsidRPr="00542C34">
        <w:rPr>
          <w:b w:val="0"/>
          <w:bCs/>
        </w:rPr>
        <w:t>21</w:t>
      </w:r>
      <w:r w:rsidRPr="00542C34">
        <w:rPr>
          <w:b w:val="0"/>
          <w:bCs/>
        </w:rPr>
        <w:fldChar w:fldCharType="end"/>
      </w:r>
    </w:p>
    <w:p w:rsidR="00E8629F" w:rsidRPr="003C2C64" w:rsidRDefault="006F4FC9">
      <w:r>
        <w:rPr>
          <w:noProof/>
          <w:sz w:val="22"/>
        </w:rPr>
        <w:fldChar w:fldCharType="end"/>
      </w:r>
    </w:p>
    <w:p w:rsidR="00E8629F" w:rsidRPr="003C2C64" w:rsidRDefault="00E8629F" w:rsidP="00EF2DCF">
      <w:pPr>
        <w:pStyle w:val="Heading1"/>
        <w:numPr>
          <w:ilvl w:val="0"/>
          <w:numId w:val="0"/>
        </w:numPr>
      </w:pPr>
      <w:bookmarkStart w:id="5" w:name="_Toc473553993"/>
      <w:bookmarkStart w:id="6" w:name="_Toc5922965"/>
      <w:r w:rsidRPr="003C2C64">
        <w:t>Foreword</w:t>
      </w:r>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EF2DCF">
      <w:pPr>
        <w:pStyle w:val="Heading1"/>
      </w:pPr>
      <w:r w:rsidRPr="003C2C64">
        <w:br w:type="page"/>
      </w:r>
      <w:bookmarkStart w:id="7" w:name="_Toc473553994"/>
      <w:bookmarkStart w:id="8" w:name="_Toc5922966"/>
      <w:r w:rsidRPr="003C2C64">
        <w:lastRenderedPageBreak/>
        <w:tab/>
        <w:t>Scope</w:t>
      </w:r>
      <w:bookmarkEnd w:id="7"/>
      <w:bookmarkEnd w:id="8"/>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9" w:name="_Toc473553995"/>
      <w:bookmarkStart w:id="10" w:name="_Toc5922967"/>
      <w:r w:rsidRPr="003C2C64">
        <w:tab/>
        <w:t>References</w:t>
      </w:r>
      <w:bookmarkEnd w:id="9"/>
      <w:bookmarkEnd w:id="1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pPr>
      <w:r w:rsidRPr="00E26D09">
        <w:t>[</w:t>
      </w:r>
      <w:r>
        <w:t>2</w:t>
      </w:r>
      <w:r w:rsidRPr="00E26D09">
        <w:t>]</w:t>
      </w:r>
      <w:r w:rsidRPr="00E26D09">
        <w:tab/>
        <w:t>3GPP TS 38.141-2: "NR; Base Station (BS) conformance testing; Part 2: Radiated conformance testing".</w:t>
      </w:r>
    </w:p>
    <w:p w:rsidR="0009226D" w:rsidRPr="00E26D09" w:rsidRDefault="0009226D" w:rsidP="0009226D">
      <w:pPr>
        <w:pStyle w:val="EX"/>
      </w:pPr>
      <w:r w:rsidRPr="00E26D09">
        <w:t>[</w:t>
      </w:r>
      <w:r>
        <w:t>3</w:t>
      </w:r>
      <w:r w:rsidRPr="00E26D09">
        <w:t>]</w:t>
      </w:r>
      <w:r w:rsidRPr="00E26D09">
        <w:tab/>
        <w:t>3GPP TS 38.</w:t>
      </w:r>
      <w:r w:rsidR="0078090D">
        <w:t>1</w:t>
      </w:r>
      <w:r w:rsidRPr="00E26D09">
        <w:t>33: "NR; Radio Resource Control (RRC); Protocol specification".</w:t>
      </w:r>
    </w:p>
    <w:p w:rsidR="0009226D" w:rsidRDefault="0009226D" w:rsidP="0009226D">
      <w:pPr>
        <w:pStyle w:val="EX"/>
      </w:pPr>
      <w:r w:rsidRPr="00E26D09">
        <w:t>[</w:t>
      </w:r>
      <w:r>
        <w:t>4</w:t>
      </w:r>
      <w:r w:rsidRPr="00E26D09">
        <w:t>]</w:t>
      </w:r>
      <w:r w:rsidRPr="00E26D09">
        <w:tab/>
        <w:t>3GPP TS 38.101-2: "NR; User Equipment (UE) radio transmission and reception; Part 2: Range 2 Standalone"</w:t>
      </w:r>
    </w:p>
    <w:p w:rsidR="0009226D" w:rsidRPr="00885F53" w:rsidRDefault="0009226D" w:rsidP="0009226D">
      <w:pPr>
        <w:pStyle w:val="EX"/>
      </w:pPr>
      <w:r w:rsidRPr="00885F53">
        <w:t>[</w:t>
      </w:r>
      <w:r>
        <w:t>5]</w:t>
      </w:r>
      <w:r w:rsidRPr="00885F53">
        <w:tab/>
        <w:t>3GPP TS 38.104: "NR; Base Station (BS) radio transmission and reception".</w:t>
      </w:r>
    </w:p>
    <w:p w:rsidR="000479BE" w:rsidRPr="004D3578" w:rsidRDefault="000479BE" w:rsidP="000479BE">
      <w:pPr>
        <w:pStyle w:val="EX"/>
      </w:pPr>
    </w:p>
    <w:p w:rsidR="000479BE" w:rsidRPr="000479BE" w:rsidRDefault="000479BE" w:rsidP="002D3E14">
      <w:pPr>
        <w:pStyle w:val="EX"/>
        <w:rPr>
          <w:lang w:eastAsia="zh-CN"/>
        </w:rPr>
      </w:pPr>
    </w:p>
    <w:p w:rsidR="00A74BE5" w:rsidRPr="004D3578" w:rsidRDefault="00A74BE5" w:rsidP="00A74BE5">
      <w:pPr>
        <w:pStyle w:val="Heading1"/>
      </w:pPr>
      <w:bookmarkStart w:id="11" w:name="_Toc481653278"/>
      <w:bookmarkStart w:id="12" w:name="_Toc5922968"/>
      <w:bookmarkStart w:id="13" w:name="_Toc473553999"/>
      <w:r w:rsidRPr="004D3578">
        <w:tab/>
        <w:t>Definitions, symbols and abbreviations</w:t>
      </w:r>
      <w:bookmarkEnd w:id="11"/>
      <w:bookmarkEnd w:id="12"/>
    </w:p>
    <w:p w:rsidR="00A74BE5" w:rsidRPr="004D3578" w:rsidRDefault="00A74BE5" w:rsidP="00A74BE5">
      <w:pPr>
        <w:pStyle w:val="Heading2"/>
      </w:pPr>
      <w:bookmarkStart w:id="14" w:name="_Toc481653279"/>
      <w:bookmarkStart w:id="15" w:name="_Toc5922969"/>
      <w:r w:rsidRPr="004D3578">
        <w:tab/>
        <w:t>Definitions</w:t>
      </w:r>
      <w:bookmarkEnd w:id="14"/>
      <w:bookmarkEnd w:id="15"/>
    </w:p>
    <w:p w:rsidR="00A74BE5" w:rsidRDefault="00A74BE5" w:rsidP="00A74BE5">
      <w:r w:rsidRPr="004D3578">
        <w:t xml:space="preserve">For the purposes of the present document, the terms and definitions given in </w:t>
      </w:r>
      <w:bookmarkStart w:id="16" w:name="OLE_LINK6"/>
      <w:bookmarkStart w:id="17" w:name="OLE_LINK7"/>
      <w:bookmarkStart w:id="18" w:name="OLE_LINK8"/>
      <w:r>
        <w:t xml:space="preserve">3GPP </w:t>
      </w:r>
      <w:bookmarkEnd w:id="16"/>
      <w:bookmarkEnd w:id="17"/>
      <w:bookmarkEnd w:id="1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9" w:name="_Toc481653280"/>
      <w:bookmarkStart w:id="20" w:name="_Toc5922970"/>
      <w:r w:rsidRPr="004D3578">
        <w:tab/>
        <w:t>Symbols</w:t>
      </w:r>
      <w:bookmarkEnd w:id="19"/>
      <w:bookmarkEnd w:id="20"/>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pPr>
      <w:bookmarkStart w:id="21" w:name="_Hlk501040408"/>
      <w:r w:rsidRPr="00446013">
        <w:t>Δ</w:t>
      </w:r>
      <w:r w:rsidRPr="00446013">
        <w:rPr>
          <w:rFonts w:hint="eastAsia"/>
          <w:lang w:eastAsia="zh-CN"/>
        </w:rPr>
        <w:t>f</w:t>
      </w:r>
      <w:r w:rsidRPr="00446013">
        <w:rPr>
          <w:vertAlign w:val="subscript"/>
        </w:rPr>
        <w:t>OOB</w:t>
      </w:r>
      <w:r w:rsidRPr="00446013">
        <w:rPr>
          <w:vertAlign w:val="subscript"/>
        </w:rPr>
        <w:tab/>
      </w:r>
      <w:r w:rsidRPr="00446013">
        <w:t>Δ Frequency of Out Of Band emission</w:t>
      </w:r>
    </w:p>
    <w:p w:rsidR="0009226D" w:rsidRPr="00446013" w:rsidRDefault="0009226D" w:rsidP="0009226D">
      <w:pPr>
        <w:pStyle w:val="EW"/>
      </w:pPr>
      <w:r w:rsidRPr="00446013">
        <w:t>ΔMB</w:t>
      </w:r>
      <w:r w:rsidRPr="00446013">
        <w:rPr>
          <w:vertAlign w:val="subscript"/>
        </w:rPr>
        <w:t>P,n</w:t>
      </w:r>
      <w:r w:rsidRPr="00446013">
        <w:tab/>
        <w:t>Allowed relaxation to each, minimum peak EIRP and reference sensitivity due to support for multi-band operation, per band in a combination of supported bands</w:t>
      </w:r>
    </w:p>
    <w:p w:rsidR="0009226D" w:rsidRPr="00446013" w:rsidRDefault="0009226D" w:rsidP="0009226D">
      <w:pPr>
        <w:pStyle w:val="EW"/>
      </w:pPr>
      <w:r w:rsidRPr="00446013">
        <w:t>ΔMB</w:t>
      </w:r>
      <w:r w:rsidRPr="00446013">
        <w:rPr>
          <w:vertAlign w:val="subscript"/>
        </w:rPr>
        <w:t>S,n</w:t>
      </w:r>
      <w:r w:rsidRPr="00446013">
        <w:tab/>
        <w:t>Allowed relaxation to each, EIRP spherical coverage and EIS spherical coverage due to support for multi-band operation, per band in a combination of supported bands</w:t>
      </w:r>
    </w:p>
    <w:p w:rsidR="0009226D" w:rsidRPr="00446013" w:rsidRDefault="0009226D" w:rsidP="0009226D">
      <w:pPr>
        <w:pStyle w:val="EW"/>
      </w:pPr>
      <w:r w:rsidRPr="00446013">
        <w:rPr>
          <w:rFonts w:hint="eastAsia"/>
        </w:rPr>
        <w:lastRenderedPageBreak/>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rsidR="0009226D" w:rsidRPr="00446013" w:rsidRDefault="0009226D" w:rsidP="0009226D">
      <w:pPr>
        <w:pStyle w:val="EW"/>
      </w:pP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p>
    <w:bookmarkEnd w:id="21"/>
    <w:p w:rsidR="0009226D" w:rsidRPr="00446013" w:rsidRDefault="0009226D" w:rsidP="0009226D">
      <w:pPr>
        <w:pStyle w:val="EW"/>
        <w:rPr>
          <w:rFonts w:eastAsia="Yu Mincho"/>
        </w:rPr>
      </w:pPr>
    </w:p>
    <w:p w:rsidR="0009226D" w:rsidRPr="00446013" w:rsidRDefault="0009226D" w:rsidP="0009226D">
      <w:pPr>
        <w:pStyle w:val="EW"/>
      </w:pPr>
      <w:bookmarkStart w:id="22" w:name="_Hlk501040394"/>
      <w:r w:rsidRPr="00446013">
        <w:t>NR</w:t>
      </w:r>
      <w:r w:rsidRPr="00446013">
        <w:rPr>
          <w:vertAlign w:val="subscript"/>
        </w:rPr>
        <w:t>ACLR</w:t>
      </w:r>
      <w:r w:rsidRPr="00446013">
        <w:rPr>
          <w:vertAlign w:val="subscript"/>
        </w:rPr>
        <w:tab/>
      </w:r>
      <w:r w:rsidRPr="00446013">
        <w:t>NR ACLR</w:t>
      </w:r>
    </w:p>
    <w:bookmarkEnd w:id="22"/>
    <w:p w:rsidR="0009226D" w:rsidRPr="00446013" w:rsidRDefault="0009226D" w:rsidP="0009226D">
      <w:pPr>
        <w:pStyle w:val="EW"/>
      </w:pPr>
      <w:r w:rsidRPr="00446013">
        <w:t>N</w:t>
      </w:r>
      <w:r w:rsidRPr="00446013">
        <w:rPr>
          <w:vertAlign w:val="subscript"/>
        </w:rPr>
        <w:t>RB</w:t>
      </w:r>
      <w:r w:rsidRPr="00446013">
        <w:tab/>
        <w:t>Transmission bandwidth configuration, expressed in units of resource blocks</w:t>
      </w:r>
    </w:p>
    <w:p w:rsidR="0009226D" w:rsidRPr="00446013" w:rsidRDefault="0009226D" w:rsidP="0009226D">
      <w:pPr>
        <w:pStyle w:val="EW"/>
      </w:pPr>
      <w:r w:rsidRPr="00446013">
        <w:t>P</w:t>
      </w:r>
      <w:r w:rsidRPr="00446013">
        <w:rPr>
          <w:vertAlign w:val="subscript"/>
        </w:rPr>
        <w:t>CMAX</w:t>
      </w:r>
      <w:r w:rsidRPr="00446013">
        <w:rPr>
          <w:vertAlign w:val="subscript"/>
        </w:rPr>
        <w:tab/>
      </w:r>
      <w:r w:rsidRPr="00446013">
        <w:t>The configured maximum UE output power</w:t>
      </w:r>
    </w:p>
    <w:p w:rsidR="0009226D" w:rsidRPr="00446013" w:rsidRDefault="0009226D" w:rsidP="0009226D">
      <w:pPr>
        <w:pStyle w:val="EW"/>
      </w:pPr>
      <w:r w:rsidRPr="00446013">
        <w:t>P</w:t>
      </w:r>
      <w:r w:rsidRPr="00446013">
        <w:rPr>
          <w:vertAlign w:val="subscript"/>
        </w:rPr>
        <w:t>TMAX,f,c</w:t>
      </w:r>
      <w:r w:rsidRPr="00446013">
        <w:rPr>
          <w:vertAlign w:val="subscript"/>
        </w:rPr>
        <w:tab/>
      </w:r>
      <w:r w:rsidRPr="00446013">
        <w:t xml:space="preserve">The measured total radiated power for carrier </w:t>
      </w:r>
      <w:r w:rsidRPr="00446013">
        <w:rPr>
          <w:i/>
        </w:rPr>
        <w:t>f</w:t>
      </w:r>
      <w:r w:rsidRPr="00446013">
        <w:t xml:space="preserve"> of serving cell </w:t>
      </w:r>
      <w:r w:rsidRPr="00446013">
        <w:rPr>
          <w:i/>
        </w:rPr>
        <w:t>c</w:t>
      </w:r>
    </w:p>
    <w:p w:rsidR="0009226D" w:rsidRDefault="0009226D" w:rsidP="0009226D">
      <w:pPr>
        <w:pStyle w:val="EW"/>
        <w:rPr>
          <w:rFonts w:cs="Vrinda"/>
          <w:lang w:bidi="bn-IN"/>
        </w:rPr>
      </w:pPr>
      <w:r w:rsidRPr="00446013">
        <w:t>P</w:t>
      </w:r>
      <w:r w:rsidRPr="00446013">
        <w:rPr>
          <w:vertAlign w:val="subscript"/>
        </w:rPr>
        <w:t>UMAX</w:t>
      </w:r>
      <w:r w:rsidRPr="00446013">
        <w:tab/>
      </w:r>
      <w:r w:rsidRPr="00446013">
        <w:rPr>
          <w:rFonts w:cs="Vrinda"/>
          <w:lang w:bidi="bn-IN"/>
        </w:rPr>
        <w:t>The measured configured maximum UE output power</w:t>
      </w:r>
    </w:p>
    <w:p w:rsidR="00A74BE5" w:rsidRPr="004D3578" w:rsidRDefault="00A74BE5" w:rsidP="00A74BE5">
      <w:pPr>
        <w:pStyle w:val="EW"/>
      </w:pPr>
    </w:p>
    <w:p w:rsidR="00A74BE5" w:rsidRPr="004D3578" w:rsidRDefault="00A74BE5" w:rsidP="00A74BE5">
      <w:pPr>
        <w:pStyle w:val="Heading2"/>
      </w:pPr>
      <w:bookmarkStart w:id="23" w:name="_Toc481653281"/>
      <w:bookmarkStart w:id="24" w:name="_Toc5922971"/>
      <w:r w:rsidRPr="004D3578">
        <w:tab/>
        <w:t>Abbreviations</w:t>
      </w:r>
      <w:bookmarkEnd w:id="23"/>
      <w:bookmarkEnd w:id="24"/>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Over The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EF2DCF" w:rsidP="00644A2F">
      <w:pPr>
        <w:pStyle w:val="Heading1"/>
      </w:pPr>
      <w:bookmarkStart w:id="25" w:name="_Toc5922972"/>
      <w:r>
        <w:t xml:space="preserve">  </w:t>
      </w:r>
      <w:r w:rsidR="00644A2F" w:rsidRPr="003C2C64">
        <w:tab/>
        <w:t>Background</w:t>
      </w:r>
      <w:bookmarkEnd w:id="13"/>
      <w:bookmarkEnd w:id="25"/>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 xml:space="preserve">No </w:t>
                      </w:r>
                      <w:r>
                        <w:rPr>
                          <w:rFonts w:asciiTheme="minorHAnsi" w:hAnsi="Calibri" w:cstheme="minorBidi"/>
                          <w:color w:val="000000" w:themeColor="text1"/>
                          <w:kern w:val="24"/>
                          <w:sz w:val="36"/>
                          <w:szCs w:val="36"/>
                          <w:lang w:val="sv-SE"/>
                        </w:rPr>
                        <w:t>Mobile allocation</w:t>
                      </w:r>
                    </w:p>
                  </w:txbxContent>
                </v:textbox>
              </v:shape>
            </w:pict>
          </mc:Fallback>
        </mc:AlternateContent>
      </w:r>
      <w:r>
        <w:t>APT (</w:t>
      </w:r>
      <w:r w:rsidRPr="00C57DD9">
        <w:t>Asia-Pacific Telecommunity</w:t>
      </w:r>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xml:space="preserve">: proposes an IMT identification for 40.5-43.5 GHz. This is a priority band for CEPT and already specified for future harmonization in Europe. Whilst CEPT will not </w:t>
      </w:r>
      <w:r>
        <w:lastRenderedPageBreak/>
        <w:t>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administrations on frequency bands 37.0−40.5 GHz and 40.5−42.5 GHz included in Resolution 238 (WRC-15): to be specified taking into account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6" w:name="_Toc5922973"/>
      <w:r>
        <w:t xml:space="preserve">        Regulatory situation</w:t>
      </w:r>
      <w:bookmarkEnd w:id="26"/>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except aeronautical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lastRenderedPageBreak/>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EF2DCF">
      <w:pPr>
        <w:pStyle w:val="Heading2"/>
        <w:rPr>
          <w:rFonts w:ascii="Times New Roman" w:hAnsi="Times New Roman"/>
          <w:sz w:val="20"/>
          <w:lang w:eastAsia="zh-CN"/>
        </w:rPr>
      </w:pPr>
      <w:r>
        <w:rPr>
          <w:rFonts w:ascii="Times New Roman" w:hAnsi="Times New Roman"/>
          <w:sz w:val="20"/>
          <w:lang w:eastAsia="zh-CN"/>
        </w:rPr>
        <w:t xml:space="preserve"> </w:t>
      </w:r>
      <w:r w:rsidRPr="0009226D">
        <w:t>Outcome of WRC-19 for 37-43.5 GHz spectrum range</w:t>
      </w:r>
    </w:p>
    <w:p w:rsidR="0009226D" w:rsidRPr="00A86A24" w:rsidRDefault="0009226D" w:rsidP="00EF2DCF">
      <w:pPr>
        <w:rPr>
          <w:lang w:eastAsia="zh-CN"/>
        </w:rPr>
      </w:pPr>
      <w:r w:rsidRPr="00A86A24">
        <w:rPr>
          <w:lang w:eastAsia="zh-CN"/>
        </w:rPr>
        <w:t>WRC-19 was held 28 October-22 November in Sharm El-Sheikh, Egypt and concluded the following decision for spectrum range 37-43.5 GHz:</w:t>
      </w:r>
    </w:p>
    <w:p w:rsidR="0009226D" w:rsidRPr="00A86A24" w:rsidRDefault="0009226D" w:rsidP="00EF2DCF">
      <w:pPr>
        <w:rPr>
          <w:lang w:eastAsia="zh-CN"/>
        </w:rPr>
      </w:pPr>
      <w:r w:rsidRPr="00A86A24">
        <w:rPr>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7" w:name="_Toc473554000"/>
      <w:bookmarkStart w:id="28" w:name="_Toc5922974"/>
      <w:r w:rsidRPr="003C2C64">
        <w:tab/>
      </w:r>
      <w:bookmarkEnd w:id="27"/>
      <w:r w:rsidR="00621CB9" w:rsidRPr="00621CB9">
        <w:t xml:space="preserve">NR </w:t>
      </w:r>
      <w:r w:rsidR="00621CB9">
        <w:rPr>
          <w:rFonts w:hint="eastAsia"/>
          <w:lang w:eastAsia="zh-CN"/>
        </w:rPr>
        <w:t xml:space="preserve">Frequency </w:t>
      </w:r>
      <w:r w:rsidR="00621CB9" w:rsidRPr="00621CB9">
        <w:t>band definition</w:t>
      </w:r>
      <w:bookmarkEnd w:id="28"/>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lastRenderedPageBreak/>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B80A6F" w:rsidRPr="00B80A6F" w:rsidRDefault="00B80A6F" w:rsidP="00B80A6F"/>
    <w:p w:rsidR="00B80A6F" w:rsidRDefault="00B80A6F" w:rsidP="00D10B70">
      <w:pPr>
        <w:pStyle w:val="Guidance"/>
        <w:rPr>
          <w:lang w:eastAsia="zh-CN"/>
        </w:rPr>
      </w:pPr>
    </w:p>
    <w:p w:rsidR="00470C7E" w:rsidRPr="006749EA" w:rsidRDefault="00470C7E" w:rsidP="006749EA">
      <w:pPr>
        <w:pStyle w:val="Heading1"/>
        <w:numPr>
          <w:ilvl w:val="0"/>
          <w:numId w:val="37"/>
        </w:numPr>
        <w:rPr>
          <w:lang w:val="en-US" w:eastAsia="zh-CN"/>
        </w:rPr>
      </w:pPr>
      <w:bookmarkStart w:id="29" w:name="_Toc5922976"/>
      <w:r w:rsidRPr="006749EA">
        <w:rPr>
          <w:lang w:val="en-US"/>
        </w:rPr>
        <w:tab/>
        <w:t xml:space="preserve">Channel numbering </w:t>
      </w:r>
      <w:r w:rsidR="00694603" w:rsidRPr="006749EA">
        <w:rPr>
          <w:rFonts w:hint="eastAsia"/>
          <w:lang w:val="en-US"/>
        </w:rPr>
        <w:t xml:space="preserve">and </w:t>
      </w:r>
      <w:r w:rsidR="00694603" w:rsidRPr="006749EA">
        <w:rPr>
          <w:lang w:val="en-US"/>
        </w:rPr>
        <w:t>channel bandwidth</w:t>
      </w:r>
      <w:bookmarkEnd w:id="29"/>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749EA" w:rsidRDefault="00464166" w:rsidP="00695CFA">
      <w:pPr>
        <w:pStyle w:val="Heading1"/>
        <w:numPr>
          <w:ilvl w:val="0"/>
          <w:numId w:val="30"/>
        </w:numPr>
        <w:overflowPunct w:val="0"/>
        <w:autoSpaceDE w:val="0"/>
        <w:autoSpaceDN w:val="0"/>
        <w:adjustRightInd w:val="0"/>
        <w:textAlignment w:val="baseline"/>
      </w:pPr>
      <w:bookmarkStart w:id="30" w:name="_Toc473554002"/>
      <w:bookmarkStart w:id="31" w:name="_Toc5922977"/>
      <w:r>
        <w:tab/>
      </w:r>
      <w:bookmarkEnd w:id="30"/>
      <w:r w:rsidR="006749EA" w:rsidRPr="00446013">
        <w:t>Configurations for intra-band contiguous CA</w:t>
      </w:r>
    </w:p>
    <w:p w:rsidR="006749EA" w:rsidRDefault="006749EA" w:rsidP="000B74AC">
      <w:pPr>
        <w:rPr>
          <w:lang w:eastAsia="zh-CN"/>
        </w:rPr>
      </w:pPr>
      <w:r w:rsidRPr="007134C6">
        <w:rPr>
          <w:lang w:eastAsia="zh-CN"/>
        </w:rPr>
        <w:t>Table 5.5A.1-1( NR CA configurations, bandwidth combination sets, and fallback group defined for intra-band contiguous CA) in 38.101-2 should be updated to include the following c</w:t>
      </w:r>
      <w:r w:rsidRPr="0034449A">
        <w:rPr>
          <w:lang w:eastAsia="zh-CN"/>
        </w:rPr>
        <w:t xml:space="preserve">onfigurations for </w:t>
      </w:r>
      <w:r>
        <w:rPr>
          <w:lang w:eastAsia="zh-CN"/>
        </w:rPr>
        <w:t xml:space="preserve">band n259 </w:t>
      </w:r>
      <w:r w:rsidRPr="0034449A">
        <w:rPr>
          <w:lang w:eastAsia="zh-CN"/>
        </w:rPr>
        <w:t>intra-band contiguous CA</w:t>
      </w:r>
      <w:r>
        <w:rPr>
          <w:lang w:eastAsia="zh-CN"/>
        </w:rPr>
        <w:t>.</w:t>
      </w:r>
    </w:p>
    <w:tbl>
      <w:tblPr>
        <w:tblW w:w="9198" w:type="dxa"/>
        <w:tblLayout w:type="fixed"/>
        <w:tblCellMar>
          <w:left w:w="0" w:type="dxa"/>
          <w:right w:w="0" w:type="dxa"/>
        </w:tblCellMar>
        <w:tblLook w:val="0480" w:firstRow="0" w:lastRow="0" w:firstColumn="1" w:lastColumn="0" w:noHBand="0" w:noVBand="1"/>
      </w:tblPr>
      <w:tblGrid>
        <w:gridCol w:w="841"/>
        <w:gridCol w:w="892"/>
        <w:gridCol w:w="596"/>
        <w:gridCol w:w="638"/>
        <w:gridCol w:w="638"/>
        <w:gridCol w:w="638"/>
        <w:gridCol w:w="558"/>
        <w:gridCol w:w="558"/>
        <w:gridCol w:w="558"/>
        <w:gridCol w:w="638"/>
        <w:gridCol w:w="638"/>
        <w:gridCol w:w="1285"/>
        <w:gridCol w:w="720"/>
      </w:tblGrid>
      <w:tr w:rsidR="006749EA" w:rsidRPr="002A70D4"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NR CA configuration</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Uplink CA configurations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 xml:space="preserve">Maximum aggregated BW(MHz)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BCS</w:t>
            </w:r>
          </w:p>
        </w:tc>
        <w:tc>
          <w:tcPr>
            <w:tcW w:w="720" w:type="dxa"/>
            <w:tcBorders>
              <w:top w:val="single" w:sz="8" w:space="0" w:color="000000"/>
              <w:left w:val="single" w:sz="8" w:space="0" w:color="000000"/>
              <w:bottom w:val="single" w:sz="8" w:space="0" w:color="000000"/>
              <w:right w:val="single" w:sz="8" w:space="0" w:color="000000"/>
            </w:tcBorders>
          </w:tcPr>
          <w:p w:rsidR="006749EA" w:rsidRPr="007134C6" w:rsidRDefault="006749EA" w:rsidP="00CB1685">
            <w:pPr>
              <w:rPr>
                <w:sz w:val="12"/>
                <w:szCs w:val="12"/>
              </w:rPr>
            </w:pPr>
            <w:r w:rsidRPr="00837D6D">
              <w:rPr>
                <w:sz w:val="12"/>
                <w:szCs w:val="12"/>
              </w:rPr>
              <w:t xml:space="preserve">Fallback </w:t>
            </w:r>
            <w:r>
              <w:rPr>
                <w:sz w:val="12"/>
                <w:szCs w:val="12"/>
              </w:rPr>
              <w:t xml:space="preserve">    </w:t>
            </w:r>
            <w:r w:rsidRPr="00837D6D">
              <w:rPr>
                <w:sz w:val="12"/>
                <w:szCs w:val="12"/>
              </w:rPr>
              <w:t>group</w:t>
            </w: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0</w:t>
            </w:r>
          </w:p>
        </w:tc>
        <w:tc>
          <w:tcPr>
            <w:tcW w:w="720" w:type="dxa"/>
            <w:vMerge w:val="restart"/>
            <w:tcBorders>
              <w:top w:val="single" w:sz="8" w:space="0" w:color="000000"/>
              <w:left w:val="single" w:sz="8" w:space="0" w:color="000000"/>
              <w:right w:val="single" w:sz="8" w:space="0" w:color="000000"/>
            </w:tcBorders>
          </w:tcPr>
          <w:p w:rsidR="006749EA" w:rsidRPr="007134C6" w:rsidRDefault="006749EA" w:rsidP="00CB1685">
            <w:pPr>
              <w:jc w:val="center"/>
              <w:rPr>
                <w:sz w:val="12"/>
                <w:szCs w:val="12"/>
                <w:lang w:val="en-US" w:eastAsia="zh-CN"/>
              </w:rPr>
            </w:pPr>
            <w:r w:rsidRPr="007134C6">
              <w:rPr>
                <w:sz w:val="12"/>
                <w:szCs w:val="12"/>
                <w:lang w:val="en-US" w:eastAsia="zh-CN"/>
              </w:rPr>
              <w:t>3</w:t>
            </w: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CA_n259C</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1200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lang w:val="en-US" w:eastAsia="zh-CN"/>
              </w:rPr>
            </w:pP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322"/>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CA_n259H</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300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483"/>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CA_n259I</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400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646"/>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CA_n259J</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043BFD">
        <w:trPr>
          <w:trHeight w:val="808"/>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CA_n259K</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600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043BFD">
        <w:trPr>
          <w:trHeight w:val="97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CA_n259L</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p w:rsidR="006749EA" w:rsidRPr="007134C6" w:rsidRDefault="006749EA" w:rsidP="00CB1685">
            <w:pPr>
              <w:rPr>
                <w:sz w:val="12"/>
                <w:szCs w:val="12"/>
                <w:lang w:val="en-US" w:eastAsia="zh-CN"/>
              </w:rPr>
            </w:pPr>
            <w:r w:rsidRPr="007134C6">
              <w:rPr>
                <w:sz w:val="12"/>
                <w:szCs w:val="12"/>
                <w:u w:val="single"/>
                <w:lang w:eastAsia="zh-CN"/>
              </w:rPr>
              <w:t>CA_n259L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700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CB1685">
            <w:pPr>
              <w:rPr>
                <w:sz w:val="12"/>
                <w:szCs w:val="12"/>
                <w:u w:val="single"/>
                <w:lang w:eastAsia="zh-CN"/>
              </w:rPr>
            </w:pPr>
          </w:p>
        </w:tc>
      </w:tr>
      <w:tr w:rsidR="006749EA" w:rsidRPr="002A70D4" w:rsidTr="00CB1685">
        <w:trPr>
          <w:trHeight w:val="1131"/>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lastRenderedPageBreak/>
              <w:t>CA_n259M</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p w:rsidR="006749EA" w:rsidRPr="007134C6" w:rsidRDefault="006749EA" w:rsidP="00CB1685">
            <w:pPr>
              <w:rPr>
                <w:sz w:val="12"/>
                <w:szCs w:val="12"/>
                <w:lang w:val="en-US" w:eastAsia="zh-CN"/>
              </w:rPr>
            </w:pPr>
            <w:r w:rsidRPr="007134C6">
              <w:rPr>
                <w:sz w:val="12"/>
                <w:szCs w:val="12"/>
                <w:u w:val="single"/>
                <w:lang w:eastAsia="zh-CN"/>
              </w:rPr>
              <w:t>CA_n259L</w:t>
            </w:r>
          </w:p>
          <w:p w:rsidR="006749EA" w:rsidRPr="007134C6" w:rsidRDefault="006749EA" w:rsidP="00CB1685">
            <w:pPr>
              <w:rPr>
                <w:sz w:val="12"/>
                <w:szCs w:val="12"/>
                <w:lang w:val="en-US" w:eastAsia="zh-CN"/>
              </w:rPr>
            </w:pPr>
            <w:r w:rsidRPr="007134C6">
              <w:rPr>
                <w:sz w:val="12"/>
                <w:szCs w:val="12"/>
                <w:u w:val="single"/>
                <w:lang w:eastAsia="zh-CN"/>
              </w:rPr>
              <w:t>CA_n259M</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bottom w:val="single" w:sz="8" w:space="0" w:color="000000"/>
              <w:right w:val="single" w:sz="8" w:space="0" w:color="000000"/>
            </w:tcBorders>
          </w:tcPr>
          <w:p w:rsidR="006749EA" w:rsidRPr="007134C6" w:rsidRDefault="006749EA" w:rsidP="00CB1685">
            <w:pPr>
              <w:rPr>
                <w:sz w:val="12"/>
                <w:szCs w:val="12"/>
                <w:u w:val="single"/>
                <w:lang w:eastAsia="zh-CN"/>
              </w:rPr>
            </w:pPr>
          </w:p>
        </w:tc>
      </w:tr>
    </w:tbl>
    <w:p w:rsidR="006749EA" w:rsidRPr="007134C6" w:rsidRDefault="006749EA" w:rsidP="006749EA">
      <w:pPr>
        <w:rPr>
          <w:sz w:val="12"/>
          <w:szCs w:val="12"/>
          <w:lang w:eastAsia="zh-CN"/>
        </w:rPr>
      </w:pPr>
      <w:bookmarkStart w:id="32" w:name="_Hlk40385727"/>
    </w:p>
    <w:bookmarkEnd w:id="32"/>
    <w:p w:rsidR="00644A2F" w:rsidRPr="003C2C64" w:rsidRDefault="006749EA" w:rsidP="008A369F">
      <w:pPr>
        <w:pStyle w:val="Heading1"/>
      </w:pPr>
      <w:r>
        <w:t xml:space="preserve"> </w:t>
      </w:r>
      <w:r w:rsidR="00E131B3">
        <w:t>RF requirements for band n259</w:t>
      </w:r>
      <w:bookmarkEnd w:id="31"/>
    </w:p>
    <w:p w:rsidR="000C5114" w:rsidRDefault="00644A2F" w:rsidP="000C5114">
      <w:pPr>
        <w:pStyle w:val="Heading2"/>
        <w:ind w:left="1170" w:hanging="1170"/>
        <w:rPr>
          <w:lang w:eastAsia="zh-CN"/>
        </w:rPr>
      </w:pPr>
      <w:bookmarkStart w:id="33" w:name="_Toc473554003"/>
      <w:bookmarkStart w:id="34" w:name="_Toc5922978"/>
      <w:r w:rsidRPr="003C2C64">
        <w:tab/>
      </w:r>
      <w:r w:rsidR="00F9770C" w:rsidRPr="003C2C64">
        <w:t>UE specific</w:t>
      </w:r>
      <w:bookmarkEnd w:id="33"/>
      <w:bookmarkEnd w:id="34"/>
    </w:p>
    <w:p w:rsidR="00515E6A" w:rsidRPr="009D78B5" w:rsidRDefault="00515E6A" w:rsidP="00515E6A">
      <w:pPr>
        <w:rPr>
          <w:lang w:eastAsia="zh-CN"/>
        </w:rPr>
      </w:pPr>
      <w:bookmarkStart w:id="35" w:name="_Toc473554004"/>
      <w:r w:rsidRPr="00515E6A">
        <w:rPr>
          <w:lang w:eastAsia="zh-CN"/>
        </w:rPr>
        <w:t xml:space="preserve"> </w:t>
      </w:r>
      <w:r>
        <w:rPr>
          <w:lang w:eastAsia="zh-CN"/>
        </w:rPr>
        <w:t>For introduction of band n259 only RF requirements for power class 3 has been considered.</w:t>
      </w:r>
    </w:p>
    <w:p w:rsidR="00562079" w:rsidRPr="003C2C64" w:rsidRDefault="00562079" w:rsidP="0083772E">
      <w:pPr>
        <w:pStyle w:val="Heading3"/>
        <w:rPr>
          <w:lang w:val="en-US"/>
        </w:rPr>
      </w:pPr>
      <w:bookmarkStart w:id="36" w:name="_Toc5922979"/>
      <w:r w:rsidRPr="003C2C64">
        <w:rPr>
          <w:lang w:val="en-US"/>
        </w:rPr>
        <w:tab/>
        <w:t>Transmitter characteristics</w:t>
      </w:r>
      <w:bookmarkEnd w:id="35"/>
      <w:bookmarkEnd w:id="36"/>
    </w:p>
    <w:p w:rsidR="005E4AA7" w:rsidRPr="00446013" w:rsidRDefault="005E4AA7" w:rsidP="005E4AA7">
      <w:bookmarkStart w:id="37" w:name="_Toc473554018"/>
      <w:bookmarkStart w:id="38"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Meas=Link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-2. The max allowed EIRP is derived from regulatory requirements. The requirements are verified with the test metrics of TRP (Link=TX beam peak direction) in beam locked mode and the total component of EIRP (Link=TX beam peak direction, Meas=Link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9"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9"/>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Meas=Link angle). </w:t>
      </w:r>
    </w:p>
    <w:p w:rsidR="005E4AA7" w:rsidRPr="00446013" w:rsidRDefault="005E4AA7" w:rsidP="005E4AA7">
      <w:pPr>
        <w:pStyle w:val="TH"/>
      </w:pPr>
      <w:r w:rsidRPr="00446013">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lastRenderedPageBreak/>
        <w:t>Required changes for TS 38.101-</w:t>
      </w:r>
      <w:r>
        <w:rPr>
          <w:rFonts w:eastAsia="Yu Mincho"/>
          <w:b/>
          <w:u w:val="single"/>
          <w:lang w:eastAsia="zh-CN"/>
        </w:rPr>
        <w:t>2</w:t>
      </w:r>
    </w:p>
    <w:p w:rsidR="005E4AA7" w:rsidRPr="00446013" w:rsidRDefault="005E4AA7" w:rsidP="005E4AA7">
      <w:pPr>
        <w:pStyle w:val="TH"/>
      </w:pPr>
      <w:r w:rsidRPr="00446013">
        <w:t>Table 6.2.4-1: P</w:t>
      </w:r>
      <w:r w:rsidRPr="00446013">
        <w:rPr>
          <w:vertAlign w:val="subscript"/>
        </w:rPr>
        <w:t xml:space="preserve">UMAX,f,c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X is the value such that P</w:t>
            </w:r>
            <w:r w:rsidRPr="00FA5A91">
              <w:rPr>
                <w:vertAlign w:val="subscript"/>
              </w:rPr>
              <w:t xml:space="preserve">umax,f,c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X is the value such that P</w:t>
            </w:r>
            <w:r w:rsidRPr="00FA5A91">
              <w:rPr>
                <w:vertAlign w:val="subscript"/>
              </w:rPr>
              <w:t xml:space="preserve">umax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pPr>
            <w:r w:rsidRPr="00FA5A91">
              <w:t>NOTE 1:</w:t>
            </w:r>
            <w:r w:rsidRPr="00FA5A91">
              <w:tab/>
              <w:t>n260 is not applied for power class 2.</w:t>
            </w:r>
          </w:p>
          <w:p w:rsidR="006749EA" w:rsidRPr="00FA5A91" w:rsidRDefault="006749EA" w:rsidP="006749EA">
            <w:pPr>
              <w:pStyle w:val="TAN"/>
            </w:pPr>
            <w:r w:rsidRPr="00410A5E">
              <w:t xml:space="preserve">NOTE </w:t>
            </w:r>
            <w:r>
              <w:t>2</w:t>
            </w:r>
            <w:r w:rsidRPr="00410A5E">
              <w:t>:</w:t>
            </w:r>
            <w:r w:rsidRPr="00410A5E">
              <w:tab/>
              <w:t>n259 is not applied for power class 2</w:t>
            </w:r>
            <w:r>
              <w:t xml:space="preserve"> and 4</w:t>
            </w:r>
            <w:r w:rsidRPr="00410A5E">
              <w:t>.</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pPr>
            <w:r w:rsidRPr="00FA5A91">
              <w:t>NOTE 1:</w:t>
            </w:r>
            <w:r w:rsidRPr="00FA5A91">
              <w:tab/>
              <w:t>n260 is not applied for power class 2.</w:t>
            </w:r>
          </w:p>
          <w:p w:rsidR="006749EA" w:rsidRPr="00FA5A91" w:rsidRDefault="006749EA" w:rsidP="005E4AA7">
            <w:pPr>
              <w:pStyle w:val="TAN"/>
            </w:pPr>
            <w:r w:rsidRPr="00410A5E">
              <w:t xml:space="preserve">NOTE </w:t>
            </w:r>
            <w:r>
              <w:t>2</w:t>
            </w:r>
            <w:r w:rsidRPr="00410A5E">
              <w:t>:</w:t>
            </w:r>
            <w:r w:rsidRPr="00410A5E">
              <w:tab/>
              <w:t>n259 is not applied for power class 2</w:t>
            </w:r>
            <w:r>
              <w:t xml:space="preserve"> and 4</w:t>
            </w:r>
            <w:r w:rsidRPr="00410A5E">
              <w:t>.</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ED55F4">
              <w:rPr>
                <w:rFonts w:cs="Arial"/>
                <w:szCs w:val="16"/>
              </w:rPr>
              <w:t xml:space="preserve">Frequency range </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ED55F4">
              <w:rPr>
                <w:rFonts w:cs="Arial"/>
                <w:szCs w:val="16"/>
              </w:rPr>
              <w:t>36000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ED55F4">
              <w:rPr>
                <w:rFonts w:cs="Arial"/>
                <w:szCs w:val="16"/>
              </w:rPr>
              <w:t>37000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ED55F4">
              <w:rPr>
                <w:rFonts w:cs="Arial"/>
                <w:szCs w:val="16"/>
                <w:lang w:eastAsia="ja-JP"/>
              </w:rPr>
              <w:t>7</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ED55F4">
              <w:rPr>
                <w:rFonts w:cs="Arial"/>
                <w:szCs w:val="16"/>
              </w:rPr>
              <w:t>1000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E82089" w:rsidRDefault="00695CFA" w:rsidP="00695CFA">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457"/>
          <w:jc w:val="center"/>
        </w:trPr>
        <w:tc>
          <w:tcPr>
            <w:tcW w:w="5000" w:type="pct"/>
            <w:gridSpan w:val="7"/>
            <w:tcBorders>
              <w:top w:val="single" w:sz="4" w:space="0" w:color="auto"/>
            </w:tcBorders>
            <w:shd w:val="clear" w:color="auto" w:fill="auto"/>
            <w:vAlign w:val="bottom"/>
          </w:tcPr>
          <w:p w:rsidR="00695CFA" w:rsidRPr="00FA5A91" w:rsidRDefault="00695CFA" w:rsidP="00695CFA">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695CFA" w:rsidRPr="00E82089" w:rsidRDefault="00695CFA" w:rsidP="00695CFA">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lastRenderedPageBreak/>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r w:rsidRPr="00446013">
              <w:t>BW</w:t>
            </w:r>
            <w:r w:rsidRPr="00446013">
              <w:rPr>
                <w:vertAlign w:val="subscript"/>
              </w:rPr>
              <w:t>Channel_CA</w:t>
            </w:r>
            <w:r w:rsidRPr="00446013">
              <w:t xml:space="preserve">  – GB</w:t>
            </w:r>
            <w:r w:rsidRPr="00446013">
              <w:rPr>
                <w:vertAlign w:val="subscript"/>
              </w:rPr>
              <w:t>Channel(1)</w:t>
            </w:r>
            <w:r w:rsidRPr="00446013">
              <w:t xml:space="preserve"> - GB</w:t>
            </w:r>
            <w:r w:rsidRPr="00446013">
              <w:rPr>
                <w:vertAlign w:val="subscript"/>
              </w:rPr>
              <w:t>Channel(2)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The GB</w:t>
            </w:r>
            <w:r w:rsidRPr="00446013">
              <w:rPr>
                <w:vertAlign w:val="subscript"/>
              </w:rPr>
              <w:t>Channel(i)</w:t>
            </w:r>
            <w:r w:rsidRPr="00446013">
              <w:t xml:space="preserve"> is the minimum guard band of the component carriers at the lower edge F</w:t>
            </w:r>
            <w:r w:rsidRPr="00446013">
              <w:rPr>
                <w:vertAlign w:val="subscript"/>
              </w:rPr>
              <w:t>edge, low</w:t>
            </w:r>
            <w:r w:rsidRPr="00446013">
              <w:t xml:space="preserve"> and the upper edge F</w:t>
            </w:r>
            <w:r w:rsidRPr="00446013">
              <w:rPr>
                <w:vertAlign w:val="subscript"/>
              </w:rPr>
              <w:t xml:space="preserve">edge,high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695CFA" w:rsidRPr="00644DA4" w:rsidTr="005E4AA7">
        <w:trPr>
          <w:trHeight w:val="108"/>
          <w:jc w:val="center"/>
        </w:trPr>
        <w:tc>
          <w:tcPr>
            <w:tcW w:w="1411" w:type="dxa"/>
            <w:vMerge/>
            <w:tcBorders>
              <w:left w:val="single" w:sz="4" w:space="0" w:color="auto"/>
              <w:right w:val="single" w:sz="6" w:space="0" w:color="auto"/>
            </w:tcBorders>
            <w:vAlign w:val="center"/>
          </w:tcPr>
          <w:p w:rsidR="00695CFA" w:rsidRPr="00646B8D" w:rsidRDefault="00695CFA" w:rsidP="00695CF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rFonts w:cs="Arial"/>
                <w:szCs w:val="16"/>
              </w:rPr>
            </w:pPr>
            <w:r w:rsidRPr="00ED55F4">
              <w:rPr>
                <w:rFonts w:cs="Arial"/>
                <w:szCs w:val="16"/>
              </w:rPr>
              <w:t xml:space="preserve">Frequency range </w:t>
            </w:r>
          </w:p>
        </w:tc>
        <w:tc>
          <w:tcPr>
            <w:tcW w:w="782"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R"/>
              <w:rPr>
                <w:rFonts w:cs="Arial"/>
                <w:szCs w:val="16"/>
              </w:rPr>
            </w:pPr>
            <w:r w:rsidRPr="00ED55F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rFonts w:cs="Arial"/>
                <w:szCs w:val="16"/>
              </w:rPr>
            </w:pPr>
            <w:r w:rsidRPr="00ED55F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rFonts w:cs="Arial"/>
                <w:szCs w:val="16"/>
              </w:rPr>
            </w:pPr>
            <w:r w:rsidRPr="00ED55F4">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vAlign w:val="center"/>
          </w:tcPr>
          <w:p w:rsidR="00695CFA" w:rsidRPr="00646B8D" w:rsidRDefault="00695CFA" w:rsidP="00695CFA">
            <w:pPr>
              <w:pStyle w:val="TAC"/>
              <w:rPr>
                <w:rFonts w:cs="Arial"/>
                <w:szCs w:val="16"/>
              </w:rPr>
            </w:pPr>
            <w:r w:rsidRPr="00ED55F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vAlign w:val="center"/>
          </w:tcPr>
          <w:p w:rsidR="00695CFA" w:rsidRPr="00646B8D" w:rsidRDefault="00695CFA" w:rsidP="00695CFA">
            <w:pPr>
              <w:pStyle w:val="TAC"/>
              <w:rP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Default="005E4AA7" w:rsidP="005E4AA7">
      <w:pPr>
        <w:pStyle w:val="Guidance"/>
        <w:rPr>
          <w:rFonts w:eastAsia="Yu Mincho"/>
          <w:i w:val="0"/>
          <w:color w:val="000000"/>
          <w:lang w:eastAsia="ja-JP"/>
        </w:rPr>
      </w:pPr>
    </w:p>
    <w:p w:rsidR="00515E6A" w:rsidRPr="006B56B1" w:rsidRDefault="00EF2DCF" w:rsidP="00EF2DCF">
      <w:pPr>
        <w:pStyle w:val="Heading4"/>
        <w:rPr>
          <w:lang w:eastAsia="zh-CN"/>
        </w:rPr>
      </w:pPr>
      <w:r>
        <w:rPr>
          <w:lang w:eastAsia="zh-CN"/>
        </w:rPr>
        <w:t xml:space="preserve"> </w:t>
      </w:r>
      <w:r w:rsidR="00515E6A">
        <w:rPr>
          <w:lang w:eastAsia="zh-CN"/>
        </w:rPr>
        <w:t>Multiband Relaxation</w:t>
      </w:r>
      <w:r w:rsidR="00515E6A" w:rsidDel="0090735D">
        <w:rPr>
          <w:lang w:eastAsia="zh-CN"/>
        </w:rPr>
        <w:t xml:space="preserve"> </w:t>
      </w:r>
    </w:p>
    <w:p w:rsidR="00515E6A" w:rsidRPr="00E74524" w:rsidRDefault="00515E6A" w:rsidP="00515E6A">
      <w:pPr>
        <w:pStyle w:val="Header"/>
        <w:rPr>
          <w:rFonts w:ascii="Times New Roman" w:hAnsi="Times New Roman"/>
          <w:b w:val="0"/>
          <w:bCs/>
          <w:sz w:val="20"/>
          <w:lang w:val="en-US"/>
        </w:rPr>
      </w:pPr>
    </w:p>
    <w:p w:rsidR="00515E6A" w:rsidRPr="006A5106" w:rsidRDefault="00515E6A" w:rsidP="00515E6A">
      <w:pPr>
        <w:pStyle w:val="Header"/>
        <w:rPr>
          <w:rFonts w:ascii="Times New Roman" w:hAnsi="Times New Roman"/>
          <w:b w:val="0"/>
          <w:bCs/>
          <w:sz w:val="20"/>
        </w:rPr>
      </w:pPr>
      <w:r w:rsidRPr="00D4520F">
        <w:rPr>
          <w:rFonts w:ascii="Times New Roman" w:hAnsi="Times New Roman"/>
          <w:b w:val="0"/>
          <w:bCs/>
          <w:sz w:val="20"/>
        </w:rPr>
        <w:t xml:space="preserve">RAN4 </w:t>
      </w:r>
      <w:r w:rsidRPr="006A5106">
        <w:rPr>
          <w:rFonts w:ascii="Times New Roman" w:hAnsi="Times New Roman"/>
          <w:b w:val="0"/>
          <w:bCs/>
          <w:sz w:val="20"/>
        </w:rPr>
        <w:t>agreed on enhancement of multiband relaxation framework for Rel-16 by Replacing cumulative relaxations with equivalent per-band relaxations according to Table 1:</w:t>
      </w:r>
    </w:p>
    <w:p w:rsidR="00515E6A" w:rsidRDefault="00515E6A" w:rsidP="00515E6A">
      <w:pPr>
        <w:pStyle w:val="Header"/>
        <w:rPr>
          <w:rFonts w:cs="Arial"/>
        </w:rPr>
      </w:pPr>
    </w:p>
    <w:p w:rsidR="00515E6A" w:rsidRPr="009E7802" w:rsidRDefault="00515E6A" w:rsidP="00515E6A">
      <w:pPr>
        <w:pStyle w:val="ListParagraph"/>
        <w:keepNext/>
        <w:keepLines/>
        <w:spacing w:before="60"/>
        <w:ind w:firstLine="440"/>
        <w:jc w:val="center"/>
        <w:rPr>
          <w:rFonts w:ascii="Arial" w:eastAsia="Malgun Gothic" w:hAnsi="Arial"/>
          <w:b/>
        </w:rPr>
      </w:pPr>
      <w:r w:rsidRPr="009E7802">
        <w:rPr>
          <w:rFonts w:ascii="Arial" w:eastAsia="Malgun Gothic" w:hAnsi="Arial"/>
          <w:b/>
        </w:rPr>
        <w:lastRenderedPageBreak/>
        <w:t>Table</w:t>
      </w:r>
      <w:r>
        <w:rPr>
          <w:rFonts w:ascii="Arial" w:eastAsia="Malgun Gothic" w:hAnsi="Arial"/>
          <w:b/>
        </w:rPr>
        <w:t>1 :</w:t>
      </w:r>
      <w:r w:rsidRPr="009E7802">
        <w:rPr>
          <w:rFonts w:ascii="Arial" w:eastAsia="Malgun Gothic" w:hAnsi="Arial"/>
          <w:b/>
        </w:rPr>
        <w:t>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15E6A" w:rsidRPr="006D5A6B" w:rsidTr="00515E6A">
        <w:trPr>
          <w:trHeight w:val="208"/>
          <w:jc w:val="center"/>
        </w:trPr>
        <w:tc>
          <w:tcPr>
            <w:tcW w:w="2653" w:type="dxa"/>
            <w:shd w:val="clear" w:color="auto" w:fill="auto"/>
            <w:vAlign w:val="center"/>
          </w:tcPr>
          <w:p w:rsidR="00515E6A" w:rsidRPr="006D5A6B" w:rsidRDefault="00515E6A" w:rsidP="00515E6A">
            <w:pPr>
              <w:pStyle w:val="TAH"/>
            </w:pPr>
            <w:bookmarkStart w:id="40" w:name="_Hlk32225119"/>
            <w:bookmarkStart w:id="41" w:name="_Hlk32316771"/>
            <w:r w:rsidRPr="006D5A6B">
              <w:t>Band</w:t>
            </w:r>
          </w:p>
        </w:tc>
        <w:tc>
          <w:tcPr>
            <w:tcW w:w="2292" w:type="dxa"/>
          </w:tcPr>
          <w:p w:rsidR="00515E6A" w:rsidRPr="006D5A6B" w:rsidRDefault="00515E6A" w:rsidP="00515E6A">
            <w:pPr>
              <w:pStyle w:val="TAH"/>
            </w:pPr>
            <w:r w:rsidRPr="006D5A6B">
              <w:rPr>
                <w:rFonts w:ascii="Symbol" w:hAnsi="Symbol"/>
              </w:rPr>
              <w:t></w:t>
            </w:r>
            <w:r w:rsidRPr="006D5A6B">
              <w:t>MB</w:t>
            </w:r>
            <w:r w:rsidRPr="006D5A6B">
              <w:rPr>
                <w:vertAlign w:val="subscript"/>
              </w:rPr>
              <w:t>P</w:t>
            </w:r>
            <w:r>
              <w:rPr>
                <w:vertAlign w:val="subscript"/>
              </w:rPr>
              <w:t>,n</w:t>
            </w:r>
            <w:r w:rsidRPr="006D5A6B">
              <w:t xml:space="preserve"> (dB)</w:t>
            </w:r>
          </w:p>
        </w:tc>
        <w:tc>
          <w:tcPr>
            <w:tcW w:w="2379" w:type="dxa"/>
          </w:tcPr>
          <w:p w:rsidR="00515E6A" w:rsidRPr="006D5A6B" w:rsidRDefault="00515E6A" w:rsidP="00515E6A">
            <w:pPr>
              <w:pStyle w:val="TAH"/>
            </w:pPr>
            <w:r w:rsidRPr="006D5A6B">
              <w:rPr>
                <w:rFonts w:ascii="Symbol" w:hAnsi="Symbol"/>
              </w:rPr>
              <w:t></w:t>
            </w:r>
            <w:r w:rsidRPr="006D5A6B">
              <w:t>MB</w:t>
            </w:r>
            <w:r w:rsidRPr="006D5A6B">
              <w:rPr>
                <w:vertAlign w:val="subscript"/>
              </w:rPr>
              <w:t>S</w:t>
            </w:r>
            <w:r>
              <w:rPr>
                <w:vertAlign w:val="subscript"/>
              </w:rPr>
              <w:t>,n</w:t>
            </w:r>
            <w:r w:rsidRPr="006D5A6B">
              <w:t xml:space="preserve"> (dB)</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n257</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hint="eastAsia"/>
                <w:sz w:val="18"/>
              </w:rPr>
              <w:t>0</w:t>
            </w:r>
            <w:r w:rsidRPr="006D5A6B">
              <w:rPr>
                <w:rFonts w:ascii="Arial" w:eastAsia="Malgun Gothic" w:hAnsi="Arial" w:cs="Arial"/>
                <w:sz w:val="18"/>
              </w:rPr>
              <w:t>.7</w:t>
            </w:r>
            <w:r w:rsidRPr="006D5A6B">
              <w:rPr>
                <w:rFonts w:ascii="Arial" w:eastAsia="Malgun Gothic" w:hAnsi="Arial" w:cs="Arial"/>
                <w:sz w:val="18"/>
                <w:vertAlign w:val="superscript"/>
              </w:rPr>
              <w:t>3</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w:t>
            </w:r>
            <w:r>
              <w:rPr>
                <w:rFonts w:ascii="Arial" w:eastAsia="Malgun Gothic" w:hAnsi="Arial" w:cs="Arial"/>
                <w:sz w:val="18"/>
              </w:rPr>
              <w:t>7</w:t>
            </w:r>
            <w:r w:rsidRPr="006D5A6B">
              <w:rPr>
                <w:rFonts w:ascii="Arial" w:eastAsia="Malgun Gothic" w:hAnsi="Arial" w:cs="Arial"/>
                <w:sz w:val="18"/>
                <w:vertAlign w:val="superscript"/>
              </w:rPr>
              <w:t>3</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n258</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w:t>
            </w:r>
            <w:r w:rsidRPr="006D5A6B">
              <w:rPr>
                <w:rFonts w:ascii="Arial" w:eastAsia="Malgun Gothic" w:hAnsi="Arial" w:cs="Arial" w:hint="eastAsia"/>
                <w:sz w:val="18"/>
              </w:rPr>
              <w:t>.</w:t>
            </w:r>
            <w:r w:rsidRPr="006D5A6B">
              <w:rPr>
                <w:rFonts w:ascii="Arial" w:eastAsia="Malgun Gothic" w:hAnsi="Arial" w:cs="Arial"/>
                <w:sz w:val="18"/>
              </w:rPr>
              <w:t>6</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0.7</w:t>
            </w:r>
          </w:p>
        </w:tc>
      </w:tr>
      <w:tr w:rsidR="00515E6A" w:rsidRPr="006D5A6B" w:rsidTr="00515E6A">
        <w:trPr>
          <w:trHeight w:val="288"/>
          <w:jc w:val="center"/>
        </w:trPr>
        <w:tc>
          <w:tcPr>
            <w:tcW w:w="2653" w:type="dxa"/>
            <w:shd w:val="clear" w:color="auto" w:fill="auto"/>
            <w:vAlign w:val="center"/>
          </w:tcPr>
          <w:p w:rsidR="00515E6A" w:rsidRPr="0090735D" w:rsidRDefault="00515E6A" w:rsidP="00515E6A">
            <w:pPr>
              <w:keepNext/>
              <w:keepLines/>
              <w:jc w:val="center"/>
              <w:rPr>
                <w:rFonts w:ascii="Arial" w:eastAsia="Malgun Gothic" w:hAnsi="Arial"/>
                <w:b/>
                <w:bCs/>
                <w:sz w:val="18"/>
              </w:rPr>
            </w:pPr>
            <w:r w:rsidRPr="0090735D">
              <w:rPr>
                <w:rFonts w:ascii="Arial" w:eastAsia="Malgun Gothic" w:hAnsi="Arial"/>
                <w:b/>
                <w:bCs/>
                <w:sz w:val="18"/>
              </w:rPr>
              <w:t>n259</w:t>
            </w:r>
          </w:p>
        </w:tc>
        <w:tc>
          <w:tcPr>
            <w:tcW w:w="2292" w:type="dxa"/>
            <w:vAlign w:val="center"/>
          </w:tcPr>
          <w:p w:rsidR="00515E6A" w:rsidRPr="0090735D" w:rsidRDefault="00515E6A" w:rsidP="00515E6A">
            <w:pPr>
              <w:keepNext/>
              <w:keepLines/>
              <w:jc w:val="center"/>
              <w:rPr>
                <w:rFonts w:ascii="Arial" w:eastAsia="Malgun Gothic" w:hAnsi="Arial" w:cs="Arial"/>
                <w:b/>
                <w:bCs/>
                <w:sz w:val="18"/>
              </w:rPr>
            </w:pPr>
            <w:r w:rsidRPr="0090735D">
              <w:rPr>
                <w:rFonts w:ascii="Arial" w:eastAsia="Malgun Gothic" w:hAnsi="Arial" w:cs="Arial"/>
                <w:b/>
                <w:bCs/>
                <w:sz w:val="18"/>
              </w:rPr>
              <w:t>0</w:t>
            </w:r>
            <w:r w:rsidRPr="0090735D">
              <w:rPr>
                <w:rFonts w:ascii="Arial" w:eastAsia="Malgun Gothic" w:hAnsi="Arial" w:cs="Arial" w:hint="eastAsia"/>
                <w:b/>
                <w:bCs/>
                <w:sz w:val="18"/>
              </w:rPr>
              <w:t>.</w:t>
            </w:r>
            <w:r w:rsidRPr="0090735D">
              <w:rPr>
                <w:rFonts w:ascii="Arial" w:eastAsia="Malgun Gothic" w:hAnsi="Arial" w:cs="Arial"/>
                <w:b/>
                <w:bCs/>
                <w:sz w:val="18"/>
              </w:rPr>
              <w:t>5</w:t>
            </w:r>
          </w:p>
        </w:tc>
        <w:tc>
          <w:tcPr>
            <w:tcW w:w="2379" w:type="dxa"/>
            <w:vAlign w:val="center"/>
          </w:tcPr>
          <w:p w:rsidR="00515E6A" w:rsidRPr="0090735D" w:rsidRDefault="00515E6A" w:rsidP="00515E6A">
            <w:pPr>
              <w:keepNext/>
              <w:keepLines/>
              <w:jc w:val="center"/>
              <w:rPr>
                <w:rFonts w:ascii="Arial" w:eastAsia="Malgun Gothic" w:hAnsi="Arial" w:cs="Arial"/>
                <w:b/>
                <w:bCs/>
                <w:sz w:val="18"/>
              </w:rPr>
            </w:pPr>
            <w:r w:rsidRPr="0090735D">
              <w:rPr>
                <w:rFonts w:ascii="Arial" w:eastAsia="Malgun Gothic" w:hAnsi="Arial" w:cs="Arial"/>
                <w:b/>
                <w:bCs/>
                <w:sz w:val="18"/>
              </w:rPr>
              <w:t>0.4</w:t>
            </w:r>
          </w:p>
        </w:tc>
      </w:tr>
      <w:tr w:rsidR="00515E6A" w:rsidRPr="006D5A6B" w:rsidDel="000E550B" w:rsidTr="00515E6A">
        <w:trPr>
          <w:trHeight w:val="288"/>
          <w:jc w:val="center"/>
        </w:trPr>
        <w:tc>
          <w:tcPr>
            <w:tcW w:w="2653" w:type="dxa"/>
            <w:shd w:val="clear" w:color="auto" w:fill="auto"/>
            <w:vAlign w:val="center"/>
          </w:tcPr>
          <w:p w:rsidR="00515E6A" w:rsidRPr="006D5A6B" w:rsidDel="000E550B" w:rsidRDefault="00515E6A" w:rsidP="00515E6A">
            <w:pPr>
              <w:keepNext/>
              <w:keepLines/>
              <w:jc w:val="center"/>
              <w:rPr>
                <w:rFonts w:ascii="Arial" w:eastAsia="Malgun Gothic" w:hAnsi="Arial"/>
                <w:sz w:val="18"/>
              </w:rPr>
            </w:pPr>
            <w:r w:rsidRPr="006D5A6B">
              <w:rPr>
                <w:rFonts w:ascii="Arial" w:eastAsia="Malgun Gothic" w:hAnsi="Arial"/>
                <w:sz w:val="18"/>
              </w:rPr>
              <w:t>n260</w:t>
            </w:r>
          </w:p>
        </w:tc>
        <w:tc>
          <w:tcPr>
            <w:tcW w:w="2292" w:type="dxa"/>
            <w:vAlign w:val="center"/>
          </w:tcPr>
          <w:p w:rsidR="00515E6A" w:rsidRPr="006D5A6B" w:rsidDel="000E550B" w:rsidRDefault="00515E6A" w:rsidP="00515E6A">
            <w:pPr>
              <w:keepNext/>
              <w:keepLines/>
              <w:jc w:val="center"/>
              <w:rPr>
                <w:rFonts w:ascii="Arial" w:eastAsia="Malgun Gothic" w:hAnsi="Arial" w:cs="Arial"/>
                <w:sz w:val="18"/>
              </w:rPr>
            </w:pPr>
            <w:r w:rsidRPr="006D5A6B">
              <w:rPr>
                <w:rFonts w:ascii="Arial" w:eastAsia="Malgun Gothic" w:hAnsi="Arial" w:cs="Arial"/>
                <w:sz w:val="18"/>
              </w:rPr>
              <w:t>0.5</w:t>
            </w:r>
            <w:r w:rsidRPr="006D5A6B">
              <w:rPr>
                <w:rFonts w:ascii="Arial" w:eastAsia="Malgun Gothic" w:hAnsi="Arial" w:cs="Arial"/>
                <w:sz w:val="18"/>
                <w:vertAlign w:val="superscript"/>
              </w:rPr>
              <w:t>1</w:t>
            </w:r>
          </w:p>
        </w:tc>
        <w:tc>
          <w:tcPr>
            <w:tcW w:w="2379" w:type="dxa"/>
            <w:vAlign w:val="center"/>
          </w:tcPr>
          <w:p w:rsidR="00515E6A" w:rsidRPr="006D5A6B" w:rsidDel="000E550B" w:rsidRDefault="00515E6A" w:rsidP="00515E6A">
            <w:pPr>
              <w:keepNext/>
              <w:keepLines/>
              <w:jc w:val="center"/>
              <w:rPr>
                <w:rFonts w:ascii="Arial" w:eastAsia="Malgun Gothic" w:hAnsi="Arial" w:cs="Arial"/>
                <w:sz w:val="18"/>
                <w:vertAlign w:val="superscript"/>
              </w:rPr>
            </w:pPr>
            <w:r w:rsidRPr="006D5A6B">
              <w:rPr>
                <w:rFonts w:ascii="Arial" w:eastAsia="Malgun Gothic" w:hAnsi="Arial" w:cs="Arial"/>
                <w:sz w:val="18"/>
              </w:rPr>
              <w:t>0.4</w:t>
            </w:r>
            <w:r w:rsidRPr="006D5A6B">
              <w:rPr>
                <w:rFonts w:ascii="Arial" w:eastAsia="Malgun Gothic" w:hAnsi="Arial" w:cs="Arial"/>
                <w:sz w:val="18"/>
                <w:vertAlign w:val="superscript"/>
              </w:rPr>
              <w:t>1</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n261</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hint="eastAsia"/>
                <w:sz w:val="18"/>
              </w:rPr>
              <w:t>0</w:t>
            </w:r>
            <w:r w:rsidRPr="006D5A6B">
              <w:rPr>
                <w:rFonts w:ascii="Arial" w:eastAsia="Malgun Gothic" w:hAnsi="Arial" w:cs="Arial"/>
                <w:sz w:val="18"/>
              </w:rPr>
              <w:t>.5</w:t>
            </w:r>
            <w:r w:rsidRPr="006D5A6B">
              <w:rPr>
                <w:rFonts w:ascii="Arial" w:eastAsia="Malgun Gothic" w:hAnsi="Arial" w:cs="Arial"/>
                <w:sz w:val="18"/>
                <w:vertAlign w:val="superscript"/>
              </w:rPr>
              <w:t>2,4</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0.7</w:t>
            </w:r>
            <w:r w:rsidRPr="006D5A6B">
              <w:rPr>
                <w:rFonts w:ascii="Arial" w:eastAsia="Malgun Gothic" w:hAnsi="Arial" w:cs="Arial"/>
                <w:sz w:val="18"/>
                <w:vertAlign w:val="superscript"/>
              </w:rPr>
              <w:t>4</w:t>
            </w:r>
          </w:p>
        </w:tc>
      </w:tr>
      <w:tr w:rsidR="00515E6A" w:rsidRPr="006D5A6B" w:rsidTr="00515E6A">
        <w:trPr>
          <w:trHeight w:val="288"/>
          <w:jc w:val="center"/>
        </w:trPr>
        <w:tc>
          <w:tcPr>
            <w:tcW w:w="7324" w:type="dxa"/>
            <w:gridSpan w:val="3"/>
            <w:shd w:val="clear" w:color="auto" w:fill="auto"/>
            <w:vAlign w:val="center"/>
          </w:tcPr>
          <w:p w:rsidR="00515E6A" w:rsidRPr="006D5A6B" w:rsidRDefault="00515E6A" w:rsidP="00515E6A">
            <w:pPr>
              <w:pStyle w:val="TAN"/>
            </w:pPr>
            <w:r w:rsidRPr="006D5A6B">
              <w:t>Note 1: n260 peak and spherical relaxations are 0 dB for UE that exclusively supports n261+n260</w:t>
            </w:r>
          </w:p>
          <w:p w:rsidR="00515E6A" w:rsidRPr="006D5A6B" w:rsidRDefault="00515E6A" w:rsidP="00515E6A">
            <w:pPr>
              <w:pStyle w:val="TAN"/>
            </w:pPr>
            <w:r w:rsidRPr="006D5A6B">
              <w:t>Note 2: n261 peak relaxation is 0 dB for UE that exclusively supports n261+n260</w:t>
            </w:r>
          </w:p>
          <w:p w:rsidR="00515E6A" w:rsidRPr="006D5A6B" w:rsidRDefault="00515E6A" w:rsidP="00515E6A">
            <w:pPr>
              <w:pStyle w:val="TAN"/>
            </w:pPr>
            <w:r w:rsidRPr="006D5A6B">
              <w:t>Note 3: n257 peak and spherical relaxations are 0 dB for UE that exclusively supports n261+n257</w:t>
            </w:r>
          </w:p>
          <w:p w:rsidR="00515E6A" w:rsidRPr="006D5A6B" w:rsidRDefault="00515E6A" w:rsidP="00515E6A">
            <w:pPr>
              <w:pStyle w:val="TAN"/>
            </w:pPr>
            <w:r w:rsidRPr="006D5A6B">
              <w:t>Note 4: n261 peak and spherical relaxations are 0 dB for UE that exclusively supports n261+n257</w:t>
            </w:r>
          </w:p>
        </w:tc>
      </w:tr>
      <w:bookmarkEnd w:id="40"/>
      <w:bookmarkEnd w:id="41"/>
    </w:tbl>
    <w:p w:rsidR="00515E6A" w:rsidRDefault="00515E6A" w:rsidP="00515E6A">
      <w:pPr>
        <w:pStyle w:val="Header"/>
        <w:widowControl/>
        <w:numPr>
          <w:ilvl w:val="0"/>
          <w:numId w:val="21"/>
        </w:numPr>
        <w:tabs>
          <w:tab w:val="center" w:pos="4153"/>
          <w:tab w:val="right" w:pos="8306"/>
        </w:tabs>
        <w:rPr>
          <w:rFonts w:cs="Arial"/>
        </w:rPr>
      </w:pPr>
    </w:p>
    <w:p w:rsidR="00515E6A" w:rsidRPr="006B56B1" w:rsidRDefault="00515E6A" w:rsidP="00515E6A">
      <w:pPr>
        <w:pStyle w:val="Heading4"/>
        <w:spacing w:after="240"/>
        <w:ind w:left="568" w:firstLine="0"/>
        <w:rPr>
          <w:lang w:eastAsia="zh-CN"/>
        </w:rPr>
      </w:pPr>
      <w:r>
        <w:rPr>
          <w:lang w:eastAsia="zh-CN"/>
        </w:rPr>
        <w:t>Beam Correspondence</w:t>
      </w:r>
      <w:r w:rsidDel="0090735D">
        <w:rPr>
          <w:lang w:eastAsia="zh-CN"/>
        </w:rPr>
        <w:t xml:space="preserve"> </w:t>
      </w:r>
    </w:p>
    <w:p w:rsidR="00515E6A" w:rsidRPr="007134C6" w:rsidRDefault="00515E6A" w:rsidP="00515E6A">
      <w:pPr>
        <w:pStyle w:val="Header"/>
        <w:rPr>
          <w:rFonts w:ascii="Times New Roman" w:hAnsi="Times New Roman"/>
          <w:b w:val="0"/>
          <w:bCs/>
          <w:sz w:val="20"/>
          <w:lang w:val="en-US"/>
        </w:rPr>
      </w:pPr>
      <w:r w:rsidRPr="007134C6">
        <w:rPr>
          <w:rFonts w:ascii="Times New Roman" w:hAnsi="Times New Roman"/>
          <w:b w:val="0"/>
          <w:bCs/>
          <w:sz w:val="20"/>
          <w:lang w:val="en-US"/>
        </w:rPr>
        <w:t xml:space="preserve">Rel-15 beam correspondence mechanism can be reused for n259 with the following value for beam correspondence tolerance for PC3: </w:t>
      </w:r>
    </w:p>
    <w:p w:rsidR="00515E6A" w:rsidRPr="009D78B5" w:rsidRDefault="00515E6A" w:rsidP="00515E6A">
      <w:pPr>
        <w:pStyle w:val="Header"/>
        <w:rPr>
          <w:rFonts w:cs="Arial"/>
          <w:lang w:val="en-US"/>
        </w:rPr>
      </w:pPr>
      <w:r w:rsidRPr="009D78B5">
        <w:rPr>
          <w:rFonts w:cs="Arial"/>
          <w:lang w:val="en-US"/>
        </w:rPr>
        <w:t xml:space="preserve">                             Table 2-1: UE beam correspondence tolerance for power class 3</w:t>
      </w:r>
    </w:p>
    <w:p w:rsidR="00515E6A" w:rsidRPr="009D78B5" w:rsidRDefault="00515E6A" w:rsidP="00515E6A">
      <w:pPr>
        <w:pStyle w:val="Header"/>
        <w:rPr>
          <w:rFonts w:cs="Arial"/>
          <w:lang w:val="en-US"/>
        </w:rPr>
      </w:pPr>
    </w:p>
    <w:tbl>
      <w:tblPr>
        <w:tblStyle w:val="GridTable1Light"/>
        <w:tblW w:w="4600" w:type="dxa"/>
        <w:tblInd w:w="1943" w:type="dxa"/>
        <w:tblLook w:val="04A0" w:firstRow="1" w:lastRow="0" w:firstColumn="1" w:lastColumn="0" w:noHBand="0" w:noVBand="1"/>
      </w:tblPr>
      <w:tblGrid>
        <w:gridCol w:w="1800"/>
        <w:gridCol w:w="2800"/>
      </w:tblGrid>
      <w:tr w:rsidR="00515E6A" w:rsidRPr="009D78B5" w:rsidTr="00CF4D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Operating band</w:t>
            </w:r>
          </w:p>
        </w:tc>
        <w:tc>
          <w:tcPr>
            <w:tcW w:w="2800" w:type="dxa"/>
            <w:hideMark/>
          </w:tcPr>
          <w:p w:rsidR="00515E6A" w:rsidRPr="009D78B5" w:rsidRDefault="00515E6A" w:rsidP="00515E6A">
            <w:pPr>
              <w:pStyle w:val="Header"/>
              <w:cnfStyle w:val="100000000000" w:firstRow="1" w:lastRow="0" w:firstColumn="0" w:lastColumn="0" w:oddVBand="0" w:evenVBand="0" w:oddHBand="0" w:evenHBand="0" w:firstRowFirstColumn="0" w:firstRowLastColumn="0" w:lastRowFirstColumn="0" w:lastRowLastColumn="0"/>
              <w:rPr>
                <w:rFonts w:cs="Arial"/>
                <w:lang w:val="en-US"/>
              </w:rPr>
            </w:pPr>
            <w:r w:rsidRPr="009D78B5">
              <w:rPr>
                <w:rFonts w:cs="Arial"/>
                <w:bCs w:val="0"/>
                <w:lang w:val="en-US"/>
              </w:rPr>
              <w:t>Max ∆EIRP</w:t>
            </w:r>
            <w:r w:rsidRPr="009D78B5">
              <w:rPr>
                <w:rFonts w:cs="Arial"/>
                <w:bCs w:val="0"/>
                <w:vertAlign w:val="subscript"/>
                <w:lang w:val="en-US"/>
              </w:rPr>
              <w:t>BC</w:t>
            </w:r>
            <w:r w:rsidRPr="009D78B5">
              <w:rPr>
                <w:rFonts w:cs="Arial"/>
                <w:bCs w:val="0"/>
                <w:lang w:val="en-US"/>
              </w:rPr>
              <w:t xml:space="preserve"> at 85</w:t>
            </w:r>
            <w:r w:rsidRPr="009D78B5">
              <w:rPr>
                <w:rFonts w:cs="Arial"/>
                <w:bCs w:val="0"/>
                <w:vertAlign w:val="superscript"/>
                <w:lang w:val="en-US"/>
              </w:rPr>
              <w:t>th</w:t>
            </w:r>
            <w:r w:rsidRPr="009D78B5">
              <w:rPr>
                <w:rFonts w:cs="Arial"/>
                <w:bCs w:val="0"/>
                <w:lang w:val="en-US"/>
              </w:rPr>
              <w:t xml:space="preserve"> %-tile ∆EIRP</w:t>
            </w:r>
            <w:r w:rsidRPr="009D78B5">
              <w:rPr>
                <w:rFonts w:cs="Arial"/>
                <w:bCs w:val="0"/>
                <w:vertAlign w:val="subscript"/>
                <w:lang w:val="en-US"/>
              </w:rPr>
              <w:t>BC</w:t>
            </w:r>
            <w:r w:rsidRPr="009D78B5">
              <w:rPr>
                <w:rFonts w:cs="Arial"/>
                <w:bCs w:val="0"/>
                <w:lang w:val="en-US"/>
              </w:rPr>
              <w:t xml:space="preserve"> CDF (dB)</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N257</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N258</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N259</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3.2</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N260</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3.2</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N261</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4600" w:type="dxa"/>
            <w:gridSpan w:val="2"/>
            <w:hideMark/>
          </w:tcPr>
          <w:p w:rsidR="00515E6A" w:rsidRPr="009D78B5" w:rsidRDefault="00515E6A" w:rsidP="00515E6A">
            <w:pPr>
              <w:pStyle w:val="Header"/>
              <w:rPr>
                <w:rFonts w:cs="Arial"/>
                <w:lang w:val="en-US"/>
              </w:rPr>
            </w:pPr>
            <w:r w:rsidRPr="009D78B5">
              <w:rPr>
                <w:rFonts w:cs="Arial"/>
                <w:bCs w:val="0"/>
                <w:lang w:val="en-US"/>
              </w:rPr>
              <w:t>NOTE:</w:t>
            </w:r>
            <w:r w:rsidRPr="009D78B5">
              <w:rPr>
                <w:rFonts w:cs="Arial"/>
                <w:bCs w:val="0"/>
                <w:lang w:val="en-US"/>
              </w:rPr>
              <w:tab/>
              <w:t>The requirements in this table are verified only under normal temperature conditions as defined in Annex E.2.1</w:t>
            </w:r>
          </w:p>
        </w:tc>
      </w:tr>
    </w:tbl>
    <w:p w:rsidR="00515E6A" w:rsidRPr="009D78B5" w:rsidRDefault="00515E6A" w:rsidP="00515E6A">
      <w:pPr>
        <w:pStyle w:val="Header"/>
        <w:rPr>
          <w:rFonts w:cs="Arial"/>
          <w:lang w:val="en-US"/>
        </w:rPr>
      </w:pPr>
    </w:p>
    <w:p w:rsidR="00515E6A" w:rsidRDefault="00515E6A" w:rsidP="00515E6A">
      <w:pPr>
        <w:pStyle w:val="B1"/>
        <w:ind w:left="0" w:firstLine="0"/>
      </w:pPr>
    </w:p>
    <w:p w:rsidR="00515E6A" w:rsidRPr="00837D6D" w:rsidRDefault="00515E6A" w:rsidP="00515E6A">
      <w:pPr>
        <w:pStyle w:val="B1"/>
        <w:ind w:left="0" w:firstLine="0"/>
        <w:rPr>
          <w:lang w:val="en-US"/>
        </w:rPr>
      </w:pPr>
      <w:r w:rsidRPr="00837D6D">
        <w:rPr>
          <w:lang w:val="en-US"/>
        </w:rPr>
        <w:t>The BC requirement will be updated to reflect the outcome of the Rel-16 BC discussion in UE RF FR2 WI once the discussion is concluded</w:t>
      </w:r>
    </w:p>
    <w:p w:rsidR="00515E6A" w:rsidRPr="00695CFA" w:rsidRDefault="00515E6A" w:rsidP="005E4AA7">
      <w:pPr>
        <w:pStyle w:val="Guidance"/>
        <w:rPr>
          <w:rFonts w:eastAsia="Yu Mincho"/>
          <w:i w:val="0"/>
          <w:color w:val="000000"/>
          <w:lang w:val="en-US" w:eastAsia="ja-JP"/>
        </w:rPr>
      </w:pPr>
    </w:p>
    <w:p w:rsidR="00562079" w:rsidRPr="003C2C64" w:rsidRDefault="00562079" w:rsidP="003C2C64">
      <w:pPr>
        <w:pStyle w:val="Heading3"/>
        <w:rPr>
          <w:lang w:val="en-US"/>
        </w:rPr>
      </w:pPr>
      <w:r w:rsidRPr="003C2C64">
        <w:rPr>
          <w:lang w:val="en-US"/>
        </w:rPr>
        <w:tab/>
        <w:t>Receiver characteristics</w:t>
      </w:r>
      <w:bookmarkEnd w:id="37"/>
      <w:bookmarkEnd w:id="38"/>
    </w:p>
    <w:p w:rsidR="00616E3E" w:rsidRDefault="00616E3E" w:rsidP="00616E3E">
      <w:pPr>
        <w:pStyle w:val="Guidance"/>
      </w:pPr>
      <w:bookmarkStart w:id="42" w:name="_Toc473554021"/>
    </w:p>
    <w:p w:rsidR="00CB2E06" w:rsidRPr="00446013" w:rsidRDefault="00CB2E06" w:rsidP="00CB2E06">
      <w:r w:rsidRPr="00446013">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Meas=Link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15E6A">
            <w:pPr>
              <w:pStyle w:val="TAH"/>
              <w:rPr>
                <w:rFonts w:eastAsia="MS Mincho"/>
                <w:szCs w:val="22"/>
              </w:rPr>
            </w:pPr>
            <w:r w:rsidRPr="00446013">
              <w:rPr>
                <w:rFonts w:eastAsia="MS Mincho"/>
                <w:szCs w:val="22"/>
              </w:rPr>
              <w:t>REFSENS (dBm) / Channel bandwidth</w:t>
            </w:r>
          </w:p>
        </w:tc>
      </w:tr>
      <w:tr w:rsidR="00CB2E06" w:rsidRPr="00446013" w:rsidTr="00515E6A">
        <w:tc>
          <w:tcPr>
            <w:tcW w:w="1710" w:type="dxa"/>
            <w:vMerge/>
            <w:shd w:val="clear" w:color="auto" w:fill="auto"/>
          </w:tcPr>
          <w:p w:rsidR="00CB2E06" w:rsidRPr="00446013" w:rsidRDefault="00CB2E06" w:rsidP="00515E6A">
            <w:pPr>
              <w:pStyle w:val="TAH"/>
              <w:rPr>
                <w:rFonts w:eastAsia="Calibri"/>
                <w:szCs w:val="22"/>
              </w:rPr>
            </w:pPr>
          </w:p>
        </w:tc>
        <w:tc>
          <w:tcPr>
            <w:tcW w:w="1517" w:type="dxa"/>
            <w:shd w:val="clear" w:color="auto" w:fill="auto"/>
            <w:vAlign w:val="center"/>
          </w:tcPr>
          <w:p w:rsidR="00CB2E06" w:rsidRPr="00446013" w:rsidRDefault="00CB2E06" w:rsidP="00515E6A">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15E6A">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15E6A">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15E6A">
            <w:pPr>
              <w:pStyle w:val="TAH"/>
              <w:rPr>
                <w:rFonts w:eastAsia="Calibri"/>
                <w:szCs w:val="22"/>
              </w:rPr>
            </w:pPr>
            <w:r w:rsidRPr="00446013">
              <w:rPr>
                <w:rFonts w:eastAsia="MS Mincho"/>
                <w:szCs w:val="22"/>
              </w:rPr>
              <w:t>400 MHz</w:t>
            </w:r>
          </w:p>
        </w:tc>
      </w:tr>
      <w:tr w:rsidR="00CB2E06" w:rsidRPr="00446013" w:rsidTr="00515E6A">
        <w:tc>
          <w:tcPr>
            <w:tcW w:w="1710" w:type="dxa"/>
            <w:shd w:val="clear" w:color="auto" w:fill="auto"/>
          </w:tcPr>
          <w:p w:rsidR="00CB2E06" w:rsidRPr="00446013" w:rsidRDefault="00CB2E06" w:rsidP="00515E6A">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15E6A">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15E6A">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Meas=Link angle).</w:t>
      </w:r>
    </w:p>
    <w:p w:rsidR="00CB2E06" w:rsidRPr="00446013" w:rsidRDefault="00CB2E06" w:rsidP="00CB2E06">
      <w:pPr>
        <w:pStyle w:val="TH"/>
      </w:pPr>
      <w:r w:rsidRPr="00446013">
        <w:lastRenderedPageBreak/>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15E6A">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15E6A">
        <w:tc>
          <w:tcPr>
            <w:tcW w:w="1710" w:type="dxa"/>
            <w:vMerge/>
            <w:shd w:val="clear" w:color="auto" w:fill="auto"/>
          </w:tcPr>
          <w:p w:rsidR="00CB2E06" w:rsidRPr="00446013" w:rsidRDefault="00CB2E06" w:rsidP="00515E6A">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15E6A">
        <w:tc>
          <w:tcPr>
            <w:tcW w:w="1710" w:type="dxa"/>
            <w:shd w:val="clear" w:color="auto" w:fill="auto"/>
          </w:tcPr>
          <w:p w:rsidR="00CB2E06" w:rsidRPr="00446013" w:rsidRDefault="00CB2E06" w:rsidP="00515E6A">
            <w:pPr>
              <w:pStyle w:val="TAC"/>
            </w:pPr>
            <w:r w:rsidRPr="00446013">
              <w:rPr>
                <w:rFonts w:eastAsia="MS Mincho"/>
                <w:lang w:val="en-US"/>
              </w:rPr>
              <w:t>n260</w:t>
            </w:r>
          </w:p>
        </w:tc>
        <w:tc>
          <w:tcPr>
            <w:tcW w:w="1517" w:type="dxa"/>
            <w:shd w:val="clear" w:color="auto" w:fill="auto"/>
          </w:tcPr>
          <w:p w:rsidR="00CB2E06" w:rsidRPr="00446013" w:rsidRDefault="00CB2E06" w:rsidP="00515E6A">
            <w:pPr>
              <w:pStyle w:val="TAC"/>
              <w:rPr>
                <w:szCs w:val="18"/>
              </w:rPr>
            </w:pPr>
            <w:r>
              <w:rPr>
                <w:szCs w:val="18"/>
              </w:rPr>
              <w:t>-71.9</w:t>
            </w:r>
          </w:p>
        </w:tc>
        <w:tc>
          <w:tcPr>
            <w:tcW w:w="1971" w:type="dxa"/>
            <w:shd w:val="clear" w:color="auto" w:fill="auto"/>
          </w:tcPr>
          <w:p w:rsidR="00CB2E06" w:rsidRPr="00446013" w:rsidRDefault="00CB2E06" w:rsidP="00515E6A">
            <w:pPr>
              <w:pStyle w:val="TAC"/>
              <w:rPr>
                <w:szCs w:val="18"/>
              </w:rPr>
            </w:pPr>
            <w:r>
              <w:rPr>
                <w:szCs w:val="18"/>
              </w:rPr>
              <w:t>-68.9</w:t>
            </w:r>
          </w:p>
        </w:tc>
        <w:tc>
          <w:tcPr>
            <w:tcW w:w="1372" w:type="dxa"/>
            <w:shd w:val="clear" w:color="auto" w:fill="auto"/>
          </w:tcPr>
          <w:p w:rsidR="00CB2E06" w:rsidRPr="00446013" w:rsidRDefault="00CB2E06" w:rsidP="00515E6A">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15E6A">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15E6A">
        <w:tc>
          <w:tcPr>
            <w:tcW w:w="8123" w:type="dxa"/>
            <w:gridSpan w:val="5"/>
            <w:shd w:val="clear" w:color="auto" w:fill="auto"/>
          </w:tcPr>
          <w:p w:rsidR="00CB2E06" w:rsidRPr="00446013" w:rsidRDefault="00CB2E06" w:rsidP="00515E6A">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15E6A">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15E6A">
        <w:tc>
          <w:tcPr>
            <w:tcW w:w="1559" w:type="dxa"/>
            <w:vMerge w:val="restart"/>
          </w:tcPr>
          <w:p w:rsidR="00CB2E06" w:rsidRPr="00446013" w:rsidRDefault="00CB2E06" w:rsidP="00515E6A">
            <w:pPr>
              <w:pStyle w:val="TAH"/>
              <w:rPr>
                <w:rFonts w:cs="Arial"/>
              </w:rPr>
            </w:pPr>
            <w:r w:rsidRPr="00446013">
              <w:rPr>
                <w:rFonts w:cs="Arial"/>
              </w:rPr>
              <w:t>Operating band</w:t>
            </w:r>
          </w:p>
        </w:tc>
        <w:tc>
          <w:tcPr>
            <w:tcW w:w="910" w:type="dxa"/>
            <w:vMerge w:val="restart"/>
          </w:tcPr>
          <w:p w:rsidR="00CB2E06" w:rsidRPr="00446013" w:rsidRDefault="00CB2E06" w:rsidP="00515E6A">
            <w:pPr>
              <w:pStyle w:val="TAH"/>
              <w:rPr>
                <w:rFonts w:cs="Arial"/>
              </w:rPr>
            </w:pPr>
            <w:r w:rsidRPr="00446013">
              <w:rPr>
                <w:rFonts w:cs="Arial"/>
              </w:rPr>
              <w:t>Units</w:t>
            </w:r>
          </w:p>
        </w:tc>
        <w:tc>
          <w:tcPr>
            <w:tcW w:w="4821" w:type="dxa"/>
            <w:gridSpan w:val="4"/>
          </w:tcPr>
          <w:p w:rsidR="00CB2E06" w:rsidRPr="00446013" w:rsidDel="00A30704" w:rsidRDefault="00CB2E06" w:rsidP="00515E6A">
            <w:pPr>
              <w:pStyle w:val="TAH"/>
              <w:rPr>
                <w:rFonts w:cs="Arial"/>
              </w:rPr>
            </w:pPr>
            <w:r w:rsidRPr="00446013">
              <w:rPr>
                <w:rFonts w:cs="Arial"/>
              </w:rPr>
              <w:t>Adjacent channel selectivity / Channel bandwidth</w:t>
            </w:r>
          </w:p>
        </w:tc>
      </w:tr>
      <w:tr w:rsidR="00CB2E06" w:rsidRPr="00446013" w:rsidTr="00515E6A">
        <w:tc>
          <w:tcPr>
            <w:tcW w:w="1559" w:type="dxa"/>
            <w:vMerge/>
          </w:tcPr>
          <w:p w:rsidR="00CB2E06" w:rsidRPr="00446013" w:rsidRDefault="00CB2E06" w:rsidP="00515E6A">
            <w:pPr>
              <w:pStyle w:val="TAH"/>
              <w:rPr>
                <w:rFonts w:cs="Arial"/>
              </w:rPr>
            </w:pPr>
          </w:p>
        </w:tc>
        <w:tc>
          <w:tcPr>
            <w:tcW w:w="910" w:type="dxa"/>
            <w:vMerge/>
          </w:tcPr>
          <w:p w:rsidR="00CB2E06" w:rsidRPr="00446013" w:rsidRDefault="00CB2E06" w:rsidP="00515E6A">
            <w:pPr>
              <w:pStyle w:val="TAH"/>
              <w:rPr>
                <w:rFonts w:cs="Arial"/>
              </w:rPr>
            </w:pPr>
          </w:p>
        </w:tc>
        <w:tc>
          <w:tcPr>
            <w:tcW w:w="1115" w:type="dxa"/>
          </w:tcPr>
          <w:p w:rsidR="00CB2E06" w:rsidRPr="00446013" w:rsidRDefault="00CB2E06" w:rsidP="00515E6A">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15E6A">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15E6A">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15E6A">
            <w:pPr>
              <w:pStyle w:val="TAH"/>
              <w:rPr>
                <w:rFonts w:cs="Arial"/>
              </w:rPr>
            </w:pPr>
            <w:r w:rsidRPr="00446013">
              <w:rPr>
                <w:rFonts w:cs="Arial"/>
              </w:rPr>
              <w:t>400</w:t>
            </w:r>
            <w:r w:rsidRPr="00446013">
              <w:rPr>
                <w:rFonts w:cs="Arial"/>
              </w:rPr>
              <w:br/>
              <w:t>MHz</w:t>
            </w:r>
          </w:p>
        </w:tc>
      </w:tr>
      <w:tr w:rsidR="00CB2E06" w:rsidRPr="00446013" w:rsidTr="00515E6A">
        <w:tc>
          <w:tcPr>
            <w:tcW w:w="1559" w:type="dxa"/>
            <w:vAlign w:val="center"/>
          </w:tcPr>
          <w:p w:rsidR="00CB2E06" w:rsidRPr="00446013" w:rsidRDefault="00CB2E06" w:rsidP="00515E6A">
            <w:pPr>
              <w:pStyle w:val="TAC"/>
              <w:rPr>
                <w:rFonts w:cs="Arial"/>
              </w:rPr>
            </w:pPr>
            <w:r w:rsidRPr="00446013">
              <w:rPr>
                <w:rFonts w:eastAsia="MS Mincho" w:cs="Arial"/>
              </w:rPr>
              <w:t>n257, n258, n261</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cs="Arial"/>
              </w:rPr>
            </w:pPr>
            <w:r w:rsidRPr="00446013">
              <w:rPr>
                <w:rFonts w:eastAsia="MS Mincho" w:cs="Arial"/>
              </w:rPr>
              <w:t>23</w:t>
            </w:r>
          </w:p>
        </w:tc>
        <w:tc>
          <w:tcPr>
            <w:tcW w:w="1350" w:type="dxa"/>
            <w:vAlign w:val="center"/>
          </w:tcPr>
          <w:p w:rsidR="00CB2E06" w:rsidRPr="00446013" w:rsidRDefault="00CB2E06" w:rsidP="00515E6A">
            <w:pPr>
              <w:pStyle w:val="TAC"/>
              <w:rPr>
                <w:rFonts w:cs="Arial"/>
              </w:rPr>
            </w:pPr>
            <w:r w:rsidRPr="00446013">
              <w:rPr>
                <w:rFonts w:eastAsia="MS Mincho" w:cs="Arial"/>
              </w:rPr>
              <w:t>23</w:t>
            </w:r>
          </w:p>
        </w:tc>
        <w:tc>
          <w:tcPr>
            <w:tcW w:w="1170" w:type="dxa"/>
            <w:vAlign w:val="center"/>
          </w:tcPr>
          <w:p w:rsidR="00CB2E06" w:rsidRPr="00446013" w:rsidRDefault="00CB2E06" w:rsidP="00515E6A">
            <w:pPr>
              <w:pStyle w:val="TAC"/>
              <w:rPr>
                <w:rFonts w:cs="Arial"/>
              </w:rPr>
            </w:pPr>
            <w:r w:rsidRPr="00446013">
              <w:rPr>
                <w:rFonts w:eastAsia="MS Mincho" w:cs="Arial"/>
              </w:rPr>
              <w:t>23</w:t>
            </w:r>
          </w:p>
        </w:tc>
        <w:tc>
          <w:tcPr>
            <w:tcW w:w="1186" w:type="dxa"/>
            <w:vAlign w:val="center"/>
          </w:tcPr>
          <w:p w:rsidR="00CB2E06" w:rsidRPr="00446013" w:rsidRDefault="00CB2E06" w:rsidP="00515E6A">
            <w:pPr>
              <w:pStyle w:val="TAC"/>
              <w:rPr>
                <w:rFonts w:cs="Arial"/>
              </w:rPr>
            </w:pPr>
            <w:r w:rsidRPr="00446013">
              <w:rPr>
                <w:rFonts w:eastAsia="MS Mincho" w:cs="Arial"/>
              </w:rPr>
              <w:t>23</w:t>
            </w:r>
          </w:p>
        </w:tc>
      </w:tr>
      <w:tr w:rsidR="00CB2E06" w:rsidRPr="00446013" w:rsidTr="00515E6A">
        <w:tc>
          <w:tcPr>
            <w:tcW w:w="1559" w:type="dxa"/>
            <w:vAlign w:val="center"/>
          </w:tcPr>
          <w:p w:rsidR="00CB2E06" w:rsidRPr="00446013" w:rsidRDefault="00CB2E06" w:rsidP="00515E6A">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35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7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86" w:type="dxa"/>
            <w:vAlign w:val="center"/>
          </w:tcPr>
          <w:p w:rsidR="00CB2E06" w:rsidRPr="00446013" w:rsidRDefault="00CB2E06" w:rsidP="00515E6A">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15E6A">
        <w:trPr>
          <w:jc w:val="center"/>
        </w:trPr>
        <w:tc>
          <w:tcPr>
            <w:tcW w:w="2490" w:type="dxa"/>
            <w:vMerge w:val="restart"/>
            <w:shd w:val="clear" w:color="auto" w:fill="auto"/>
            <w:vAlign w:val="center"/>
            <w:hideMark/>
          </w:tcPr>
          <w:p w:rsidR="00CB2E06" w:rsidRPr="00446013" w:rsidRDefault="00CB2E06" w:rsidP="00515E6A">
            <w:pPr>
              <w:pStyle w:val="TAH"/>
            </w:pPr>
            <w:r w:rsidRPr="00446013">
              <w:t>Operating band</w:t>
            </w:r>
          </w:p>
        </w:tc>
        <w:tc>
          <w:tcPr>
            <w:tcW w:w="990" w:type="dxa"/>
            <w:vMerge w:val="restart"/>
            <w:shd w:val="clear" w:color="auto" w:fill="auto"/>
            <w:vAlign w:val="center"/>
            <w:hideMark/>
          </w:tcPr>
          <w:p w:rsidR="00CB2E06" w:rsidRPr="00446013" w:rsidRDefault="00CB2E06" w:rsidP="00515E6A">
            <w:pPr>
              <w:pStyle w:val="TAH"/>
            </w:pPr>
            <w:r w:rsidRPr="00446013">
              <w:t> Units</w:t>
            </w:r>
          </w:p>
        </w:tc>
        <w:tc>
          <w:tcPr>
            <w:tcW w:w="2860" w:type="dxa"/>
            <w:shd w:val="clear" w:color="auto" w:fill="auto"/>
            <w:vAlign w:val="center"/>
            <w:hideMark/>
          </w:tcPr>
          <w:p w:rsidR="00CB2E06" w:rsidRPr="00446013" w:rsidRDefault="00CB2E06" w:rsidP="00515E6A">
            <w:pPr>
              <w:pStyle w:val="TAH"/>
            </w:pPr>
            <w:r w:rsidRPr="00446013">
              <w:t>Adjacent channel selectivity / CA bandwidth class</w:t>
            </w:r>
          </w:p>
        </w:tc>
      </w:tr>
      <w:tr w:rsidR="00CB2E06" w:rsidRPr="00446013" w:rsidTr="00515E6A">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15E6A">
            <w:pPr>
              <w:pStyle w:val="TAH"/>
            </w:pPr>
          </w:p>
        </w:tc>
        <w:tc>
          <w:tcPr>
            <w:tcW w:w="990" w:type="dxa"/>
            <w:vMerge/>
            <w:tcBorders>
              <w:bottom w:val="single" w:sz="4" w:space="0" w:color="auto"/>
            </w:tcBorders>
            <w:shd w:val="clear" w:color="auto" w:fill="auto"/>
            <w:vAlign w:val="center"/>
            <w:hideMark/>
          </w:tcPr>
          <w:p w:rsidR="00CB2E06" w:rsidRPr="00446013" w:rsidRDefault="00CB2E06" w:rsidP="00515E6A">
            <w:pPr>
              <w:pStyle w:val="TAH"/>
            </w:pPr>
          </w:p>
        </w:tc>
        <w:tc>
          <w:tcPr>
            <w:tcW w:w="2860" w:type="dxa"/>
            <w:tcBorders>
              <w:bottom w:val="single" w:sz="4" w:space="0" w:color="auto"/>
            </w:tcBorders>
            <w:shd w:val="clear" w:color="auto" w:fill="auto"/>
            <w:vAlign w:val="center"/>
            <w:hideMark/>
          </w:tcPr>
          <w:p w:rsidR="00CB2E06" w:rsidRPr="00446013" w:rsidRDefault="00CB2E06" w:rsidP="00515E6A">
            <w:pPr>
              <w:pStyle w:val="TAH"/>
            </w:pPr>
            <w:r w:rsidRPr="00446013">
              <w:t>All CA bandwidth class</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23</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15E6A">
        <w:trPr>
          <w:trHeight w:val="211"/>
          <w:jc w:val="center"/>
        </w:trPr>
        <w:tc>
          <w:tcPr>
            <w:tcW w:w="1628" w:type="dxa"/>
            <w:vMerge w:val="restart"/>
          </w:tcPr>
          <w:p w:rsidR="00CB2E06" w:rsidRPr="00446013" w:rsidRDefault="00CB2E06" w:rsidP="00515E6A">
            <w:pPr>
              <w:pStyle w:val="TAH"/>
              <w:rPr>
                <w:rFonts w:cs="Arial"/>
              </w:rPr>
            </w:pPr>
            <w:r w:rsidRPr="00446013">
              <w:rPr>
                <w:rFonts w:cs="Arial"/>
              </w:rPr>
              <w:t>Rx parameter</w:t>
            </w:r>
          </w:p>
        </w:tc>
        <w:tc>
          <w:tcPr>
            <w:tcW w:w="742" w:type="dxa"/>
            <w:vMerge w:val="restart"/>
          </w:tcPr>
          <w:p w:rsidR="00CB2E06" w:rsidRPr="00446013" w:rsidRDefault="00CB2E06" w:rsidP="00515E6A">
            <w:pPr>
              <w:pStyle w:val="TAH"/>
              <w:rPr>
                <w:rFonts w:cs="Arial"/>
              </w:rPr>
            </w:pPr>
            <w:r w:rsidRPr="00446013">
              <w:rPr>
                <w:rFonts w:cs="Arial"/>
              </w:rPr>
              <w:t xml:space="preserve">Units </w:t>
            </w:r>
          </w:p>
        </w:tc>
        <w:tc>
          <w:tcPr>
            <w:tcW w:w="7293" w:type="dxa"/>
            <w:gridSpan w:val="4"/>
          </w:tcPr>
          <w:p w:rsidR="00CB2E06" w:rsidRPr="00446013" w:rsidRDefault="00CB2E06" w:rsidP="00515E6A">
            <w:pPr>
              <w:pStyle w:val="TAH"/>
              <w:rPr>
                <w:rFonts w:cs="Arial"/>
              </w:rPr>
            </w:pPr>
            <w:r w:rsidRPr="00446013">
              <w:rPr>
                <w:rFonts w:cs="Arial"/>
              </w:rPr>
              <w:t>Channel bandwidth</w:t>
            </w:r>
          </w:p>
        </w:tc>
      </w:tr>
      <w:tr w:rsidR="00CB2E06" w:rsidRPr="00446013" w:rsidTr="00515E6A">
        <w:trPr>
          <w:trHeight w:val="211"/>
          <w:jc w:val="center"/>
        </w:trPr>
        <w:tc>
          <w:tcPr>
            <w:tcW w:w="1628" w:type="dxa"/>
            <w:vMerge/>
          </w:tcPr>
          <w:p w:rsidR="00CB2E06" w:rsidRPr="00446013" w:rsidRDefault="00CB2E06" w:rsidP="00515E6A">
            <w:pPr>
              <w:pStyle w:val="TAH"/>
              <w:rPr>
                <w:rFonts w:cs="Arial"/>
              </w:rPr>
            </w:pPr>
          </w:p>
        </w:tc>
        <w:tc>
          <w:tcPr>
            <w:tcW w:w="742" w:type="dxa"/>
            <w:vMerge/>
          </w:tcPr>
          <w:p w:rsidR="00CB2E06" w:rsidRPr="00446013" w:rsidRDefault="00CB2E06" w:rsidP="00515E6A">
            <w:pPr>
              <w:pStyle w:val="TAH"/>
              <w:rPr>
                <w:rFonts w:cs="Arial"/>
              </w:rPr>
            </w:pPr>
          </w:p>
        </w:tc>
        <w:tc>
          <w:tcPr>
            <w:tcW w:w="1823" w:type="dxa"/>
          </w:tcPr>
          <w:p w:rsidR="00CB2E06" w:rsidRPr="00446013" w:rsidRDefault="00CB2E06" w:rsidP="00515E6A">
            <w:pPr>
              <w:pStyle w:val="TAH"/>
              <w:rPr>
                <w:rFonts w:cs="Arial"/>
              </w:rPr>
            </w:pPr>
            <w:r w:rsidRPr="00446013">
              <w:rPr>
                <w:rFonts w:cs="Arial"/>
              </w:rPr>
              <w:t xml:space="preserve">50 MHz </w:t>
            </w:r>
          </w:p>
        </w:tc>
        <w:tc>
          <w:tcPr>
            <w:tcW w:w="1823" w:type="dxa"/>
          </w:tcPr>
          <w:p w:rsidR="00CB2E06" w:rsidRPr="00446013" w:rsidRDefault="00CB2E06" w:rsidP="00515E6A">
            <w:pPr>
              <w:pStyle w:val="TAH"/>
              <w:rPr>
                <w:rFonts w:cs="Arial"/>
              </w:rPr>
            </w:pPr>
            <w:r w:rsidRPr="00446013">
              <w:rPr>
                <w:rFonts w:cs="Arial"/>
              </w:rPr>
              <w:t>100 MHz</w:t>
            </w:r>
          </w:p>
        </w:tc>
        <w:tc>
          <w:tcPr>
            <w:tcW w:w="1823" w:type="dxa"/>
          </w:tcPr>
          <w:p w:rsidR="00CB2E06" w:rsidRPr="00446013" w:rsidRDefault="00CB2E06" w:rsidP="00515E6A">
            <w:pPr>
              <w:pStyle w:val="TAH"/>
              <w:rPr>
                <w:rFonts w:cs="Arial"/>
              </w:rPr>
            </w:pPr>
            <w:r w:rsidRPr="00446013">
              <w:rPr>
                <w:rFonts w:cs="Arial"/>
              </w:rPr>
              <w:t>200 MHz</w:t>
            </w:r>
          </w:p>
        </w:tc>
        <w:tc>
          <w:tcPr>
            <w:tcW w:w="1824" w:type="dxa"/>
          </w:tcPr>
          <w:p w:rsidR="00CB2E06" w:rsidRPr="00446013" w:rsidRDefault="00CB2E06" w:rsidP="00515E6A">
            <w:pPr>
              <w:pStyle w:val="TAH"/>
              <w:rPr>
                <w:rFonts w:cs="Arial"/>
              </w:rPr>
            </w:pPr>
            <w:r w:rsidRPr="00446013">
              <w:rPr>
                <w:rFonts w:cs="Arial"/>
              </w:rPr>
              <w:t>400 MHz</w:t>
            </w:r>
          </w:p>
        </w:tc>
      </w:tr>
      <w:tr w:rsidR="00CB2E06" w:rsidRPr="00446013" w:rsidTr="00515E6A">
        <w:trPr>
          <w:trHeight w:val="833"/>
          <w:jc w:val="center"/>
        </w:trPr>
        <w:tc>
          <w:tcPr>
            <w:tcW w:w="1628" w:type="dxa"/>
            <w:vAlign w:val="center"/>
          </w:tcPr>
          <w:p w:rsidR="00CB2E06" w:rsidRPr="00446013" w:rsidRDefault="00CB2E06" w:rsidP="00515E6A">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15E6A">
            <w:pPr>
              <w:pStyle w:val="TAC"/>
              <w:rPr>
                <w:rFonts w:cs="Arial"/>
              </w:rPr>
            </w:pPr>
            <w:r w:rsidRPr="00446013">
              <w:rPr>
                <w:rFonts w:cs="Arial"/>
              </w:rPr>
              <w:t>dBm</w:t>
            </w:r>
          </w:p>
        </w:tc>
        <w:tc>
          <w:tcPr>
            <w:tcW w:w="7293" w:type="dxa"/>
            <w:gridSpan w:val="4"/>
            <w:vAlign w:val="center"/>
          </w:tcPr>
          <w:p w:rsidR="00CB2E06" w:rsidRPr="00446013" w:rsidRDefault="00CB2E06" w:rsidP="00515E6A">
            <w:pPr>
              <w:pStyle w:val="TAC"/>
              <w:rPr>
                <w:rFonts w:cs="Arial"/>
              </w:rPr>
            </w:pPr>
            <w:r w:rsidRPr="00446013">
              <w:rPr>
                <w:rFonts w:cs="Arial"/>
              </w:rPr>
              <w:t>REFSENS + 14 dB</w:t>
            </w:r>
          </w:p>
          <w:p w:rsidR="00CB2E06" w:rsidRPr="00446013" w:rsidRDefault="00CB2E06" w:rsidP="00515E6A">
            <w:pPr>
              <w:pStyle w:val="TAC"/>
              <w:jc w:val="left"/>
              <w:rPr>
                <w:rFonts w:cs="Arial"/>
              </w:rPr>
            </w:pPr>
          </w:p>
        </w:tc>
      </w:tr>
      <w:tr w:rsidR="00CB2E06" w:rsidRPr="00446013" w:rsidTr="00515E6A">
        <w:trPr>
          <w:trHeight w:val="211"/>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BW</w:t>
            </w:r>
            <w:r w:rsidRPr="00446013">
              <w:rPr>
                <w:rFonts w:eastAsia="MS Mincho" w:cs="Arial"/>
                <w:bCs/>
                <w:vertAlign w:val="subscript"/>
              </w:rPr>
              <w:t>Interferer</w:t>
            </w:r>
          </w:p>
        </w:tc>
        <w:tc>
          <w:tcPr>
            <w:tcW w:w="742" w:type="dxa"/>
          </w:tcPr>
          <w:p w:rsidR="00CB2E06" w:rsidRPr="00446013" w:rsidRDefault="00CB2E06" w:rsidP="00515E6A">
            <w:pPr>
              <w:pStyle w:val="TAC"/>
              <w:rPr>
                <w:rFonts w:cs="Arial"/>
              </w:rPr>
            </w:pPr>
            <w:r w:rsidRPr="00446013">
              <w:rPr>
                <w:rFonts w:cs="Arial"/>
              </w:rPr>
              <w:t>MHz</w:t>
            </w:r>
          </w:p>
        </w:tc>
        <w:tc>
          <w:tcPr>
            <w:tcW w:w="1823" w:type="dxa"/>
            <w:vAlign w:val="center"/>
          </w:tcPr>
          <w:p w:rsidR="00CB2E06" w:rsidRPr="00446013" w:rsidRDefault="00CB2E06" w:rsidP="00515E6A">
            <w:pPr>
              <w:pStyle w:val="TAC"/>
              <w:rPr>
                <w:rFonts w:cs="Arial"/>
              </w:rPr>
            </w:pPr>
            <w:r w:rsidRPr="00446013">
              <w:rPr>
                <w:rFonts w:cs="Arial"/>
              </w:rPr>
              <w:t>50</w:t>
            </w:r>
          </w:p>
        </w:tc>
        <w:tc>
          <w:tcPr>
            <w:tcW w:w="1823" w:type="dxa"/>
            <w:vAlign w:val="center"/>
          </w:tcPr>
          <w:p w:rsidR="00CB2E06" w:rsidRPr="00446013" w:rsidRDefault="00CB2E06" w:rsidP="00515E6A">
            <w:pPr>
              <w:pStyle w:val="TAC"/>
              <w:rPr>
                <w:rFonts w:cs="Arial"/>
              </w:rPr>
            </w:pPr>
            <w:r w:rsidRPr="00446013">
              <w:rPr>
                <w:rFonts w:cs="Arial"/>
              </w:rPr>
              <w:t>100</w:t>
            </w:r>
          </w:p>
        </w:tc>
        <w:tc>
          <w:tcPr>
            <w:tcW w:w="1823" w:type="dxa"/>
            <w:vAlign w:val="center"/>
          </w:tcPr>
          <w:p w:rsidR="00CB2E06" w:rsidRPr="00446013" w:rsidRDefault="00CB2E06" w:rsidP="00515E6A">
            <w:pPr>
              <w:pStyle w:val="TAC"/>
              <w:rPr>
                <w:rFonts w:cs="Arial"/>
              </w:rPr>
            </w:pPr>
            <w:r w:rsidRPr="00446013">
              <w:rPr>
                <w:rFonts w:cs="Arial"/>
              </w:rPr>
              <w:t>200</w:t>
            </w:r>
          </w:p>
        </w:tc>
        <w:tc>
          <w:tcPr>
            <w:tcW w:w="1824" w:type="dxa"/>
            <w:vAlign w:val="center"/>
          </w:tcPr>
          <w:p w:rsidR="00CB2E06" w:rsidRPr="00446013" w:rsidRDefault="00CB2E06" w:rsidP="00515E6A">
            <w:pPr>
              <w:pStyle w:val="TAC"/>
              <w:rPr>
                <w:rFonts w:cs="Arial"/>
              </w:rPr>
            </w:pPr>
            <w:r w:rsidRPr="00446013">
              <w:rPr>
                <w:rFonts w:cs="Arial"/>
              </w:rPr>
              <w:t>400</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15E6A">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4" w:type="dxa"/>
            <w:vAlign w:val="center"/>
          </w:tcPr>
          <w:p w:rsidR="00CB2E06" w:rsidRPr="00446013" w:rsidRDefault="00CB2E06" w:rsidP="00515E6A">
            <w:pPr>
              <w:pStyle w:val="TAC"/>
              <w:rPr>
                <w:rFonts w:cs="Arial"/>
              </w:rPr>
            </w:pPr>
            <w:r w:rsidRPr="00446013">
              <w:rPr>
                <w:rFonts w:cs="Arial"/>
              </w:rPr>
              <w:t>REFSENS + 35.5 dB</w:t>
            </w:r>
          </w:p>
        </w:tc>
      </w:tr>
      <w:tr w:rsidR="00CB2E06" w:rsidRPr="00446013" w:rsidTr="00515E6A">
        <w:trPr>
          <w:trHeight w:val="412"/>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15E6A">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4" w:type="dxa"/>
            <w:vAlign w:val="center"/>
          </w:tcPr>
          <w:p w:rsidR="00CB2E06" w:rsidRPr="00446013" w:rsidRDefault="00CB2E06" w:rsidP="00515E6A">
            <w:pPr>
              <w:pStyle w:val="TAC"/>
              <w:rPr>
                <w:rFonts w:cs="Arial"/>
              </w:rPr>
            </w:pPr>
            <w:r w:rsidRPr="00446013">
              <w:rPr>
                <w:rFonts w:cs="Arial"/>
              </w:rPr>
              <w:t>REFSENS + 34.5 dB</w:t>
            </w:r>
          </w:p>
        </w:tc>
      </w:tr>
      <w:tr w:rsidR="00CB2E06" w:rsidRPr="00446013" w:rsidTr="00515E6A">
        <w:trPr>
          <w:trHeight w:val="422"/>
          <w:jc w:val="center"/>
        </w:trPr>
        <w:tc>
          <w:tcPr>
            <w:tcW w:w="1628" w:type="dxa"/>
          </w:tcPr>
          <w:p w:rsidR="00CB2E06" w:rsidRPr="00446013" w:rsidRDefault="00CB2E06" w:rsidP="00515E6A">
            <w:pPr>
              <w:pStyle w:val="TAL"/>
              <w:rPr>
                <w:rFonts w:cs="Arial"/>
                <w:i/>
              </w:rPr>
            </w:pPr>
            <w:r w:rsidRPr="00446013">
              <w:rPr>
                <w:rFonts w:eastAsia="MS Mincho" w:cs="Arial"/>
                <w:bCs/>
              </w:rPr>
              <w:t>F</w:t>
            </w:r>
            <w:r w:rsidRPr="00446013">
              <w:rPr>
                <w:rFonts w:eastAsia="MS Mincho" w:cs="Arial"/>
                <w:bCs/>
                <w:vertAlign w:val="subscript"/>
              </w:rPr>
              <w:t>Ioffset</w:t>
            </w:r>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rPr>
            </w:pPr>
            <w:r w:rsidRPr="00446013">
              <w:rPr>
                <w:rFonts w:cs="Arial"/>
              </w:rPr>
              <w:t>≤ -100 &amp; ≥ 100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-200 &amp; ≥ 200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-400 &amp; ≥ 400</w:t>
            </w:r>
          </w:p>
          <w:p w:rsidR="00CB2E06" w:rsidRPr="00446013" w:rsidRDefault="00CB2E06" w:rsidP="00515E6A">
            <w:pPr>
              <w:pStyle w:val="TAC"/>
              <w:rPr>
                <w:rFonts w:cs="Arial"/>
              </w:rPr>
            </w:pPr>
            <w:r w:rsidRPr="00446013">
              <w:rPr>
                <w:rFonts w:cs="Arial"/>
              </w:rPr>
              <w:t>NOTE 5</w:t>
            </w:r>
          </w:p>
        </w:tc>
        <w:tc>
          <w:tcPr>
            <w:tcW w:w="1824" w:type="dxa"/>
          </w:tcPr>
          <w:p w:rsidR="00CB2E06" w:rsidRPr="00446013" w:rsidRDefault="00CB2E06" w:rsidP="00515E6A">
            <w:pPr>
              <w:pStyle w:val="TAC"/>
              <w:rPr>
                <w:rFonts w:cs="Arial"/>
              </w:rPr>
            </w:pPr>
            <w:r w:rsidRPr="00446013">
              <w:rPr>
                <w:rFonts w:cs="Arial"/>
              </w:rPr>
              <w:t>≤ -800 &amp; ≥ 800</w:t>
            </w:r>
          </w:p>
          <w:p w:rsidR="00CB2E06" w:rsidRPr="00446013" w:rsidRDefault="00CB2E06" w:rsidP="00515E6A">
            <w:pPr>
              <w:pStyle w:val="TAC"/>
              <w:rPr>
                <w:rFonts w:cs="Arial"/>
              </w:rPr>
            </w:pPr>
            <w:r w:rsidRPr="00446013">
              <w:rPr>
                <w:rFonts w:cs="Arial"/>
              </w:rPr>
              <w:t>NOTE 5</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F</w:t>
            </w:r>
            <w:r w:rsidRPr="00446013">
              <w:rPr>
                <w:rFonts w:eastAsia="MS Mincho" w:cs="Arial"/>
                <w:bCs/>
                <w:vertAlign w:val="subscript"/>
              </w:rPr>
              <w:t>Interferer</w:t>
            </w:r>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+ 25</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- 25</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+ 50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- 50</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+ 100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- 100</w:t>
            </w:r>
          </w:p>
        </w:tc>
        <w:tc>
          <w:tcPr>
            <w:tcW w:w="1824"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+ 200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- 200</w:t>
            </w:r>
          </w:p>
        </w:tc>
      </w:tr>
      <w:tr w:rsidR="00CB2E06" w:rsidRPr="00446013" w:rsidTr="00515E6A">
        <w:trPr>
          <w:trHeight w:val="400"/>
          <w:jc w:val="center"/>
        </w:trPr>
        <w:tc>
          <w:tcPr>
            <w:tcW w:w="9663" w:type="dxa"/>
            <w:gridSpan w:val="6"/>
          </w:tcPr>
          <w:p w:rsidR="00CB2E06" w:rsidRPr="00446013" w:rsidRDefault="00CB2E06" w:rsidP="00515E6A">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15E6A">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4:</w:t>
            </w:r>
            <w:r w:rsidRPr="00446013">
              <w:rPr>
                <w:rFonts w:eastAsia="MS Mincho"/>
              </w:rPr>
              <w:tab/>
              <w:t>F</w:t>
            </w:r>
            <w:r w:rsidRPr="00446013">
              <w:rPr>
                <w:rFonts w:eastAsia="MS Mincho"/>
                <w:vertAlign w:val="subscript"/>
              </w:rPr>
              <w:t>Ioffset</w:t>
            </w:r>
            <w:r w:rsidRPr="00446013">
              <w:rPr>
                <w:rFonts w:eastAsia="MS Mincho"/>
              </w:rPr>
              <w:t xml:space="preserve"> is the frequency separation between the center of the channel bandwidth and the center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Ioffset</w:t>
            </w:r>
            <w:r w:rsidRPr="00446013">
              <w:rPr>
                <w:rFonts w:eastAsia="MS Mincho"/>
              </w:rPr>
              <w:t xml:space="preserve"> shall be further adjusted (CEIL(|F</w:t>
            </w:r>
            <w:r w:rsidRPr="00446013">
              <w:rPr>
                <w:rFonts w:eastAsia="MS Mincho"/>
                <w:vertAlign w:val="subscript"/>
              </w:rPr>
              <w:t>Interferer</w:t>
            </w:r>
            <w:r w:rsidRPr="00446013">
              <w:rPr>
                <w:rFonts w:eastAsia="MS Mincho"/>
              </w:rPr>
              <w:t>|/SCS) + 0.5)*SCS MHz with SCS the sub-carrier spacing of the wanted signal in MHz. Wanted and interferer signal have same SCS.</w:t>
            </w:r>
          </w:p>
          <w:p w:rsidR="00CB2E06" w:rsidRPr="00446013" w:rsidRDefault="00CB2E06" w:rsidP="00515E6A">
            <w:pPr>
              <w:pStyle w:val="TAN"/>
              <w:rPr>
                <w:rFonts w:eastAsia="MS Mincho"/>
              </w:rPr>
            </w:pPr>
            <w:r w:rsidRPr="00446013">
              <w:rPr>
                <w:rFonts w:eastAsia="MS Mincho"/>
              </w:rPr>
              <w:t>NOTE 6:</w:t>
            </w:r>
            <w:r w:rsidRPr="00446013">
              <w:rPr>
                <w:rFonts w:eastAsia="MS Mincho"/>
              </w:rPr>
              <w:tab/>
              <w:t>F</w:t>
            </w:r>
            <w:r w:rsidRPr="00446013">
              <w:rPr>
                <w:rFonts w:eastAsia="MS Mincho"/>
                <w:vertAlign w:val="subscript"/>
              </w:rPr>
              <w:t>Interferer</w:t>
            </w:r>
            <w:r w:rsidRPr="00446013">
              <w:rPr>
                <w:rFonts w:eastAsia="MS Mincho"/>
              </w:rPr>
              <w:t xml:space="preserve"> range values for unwanted modulated interfering signals are interferer center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15E6A">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15E6A">
            <w:pPr>
              <w:pStyle w:val="TAH"/>
              <w:rPr>
                <w:lang w:val="en-US"/>
              </w:rPr>
            </w:pPr>
            <w:r w:rsidRPr="00446013">
              <w:t>All CA bandwidth classes</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REFSENS + 14 dB</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Aggregated power + 21.5</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xml:space="preserve">Pinterferer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 xml:space="preserve">Aggregated power + 20.5 </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BW</w:t>
            </w:r>
            <w:r w:rsidRPr="00446013">
              <w:rPr>
                <w:vertAlign w:val="subscript"/>
              </w:rPr>
              <w:t>Interferer</w:t>
            </w:r>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BW</w:t>
            </w:r>
            <w:r w:rsidRPr="00446013">
              <w:rPr>
                <w:vertAlign w:val="subscript"/>
              </w:rPr>
              <w:t>Channel_CA</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rPr>
                <w:rFonts w:eastAsia="MS Mincho"/>
              </w:rPr>
              <w:t>F</w:t>
            </w:r>
            <w:r w:rsidRPr="00446013">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
          <w:p w:rsidR="00CB2E06" w:rsidRPr="00446013" w:rsidRDefault="00CB2E06" w:rsidP="00515E6A">
            <w:pPr>
              <w:pStyle w:val="TAC"/>
            </w:pPr>
            <w:r w:rsidRPr="00446013">
              <w:t>+2*BW</w:t>
            </w:r>
            <w:r w:rsidRPr="00446013">
              <w:rPr>
                <w:vertAlign w:val="subscript"/>
              </w:rPr>
              <w:t>Channel_CA</w:t>
            </w:r>
            <w:r w:rsidRPr="00446013">
              <w:t xml:space="preserve"> / -2*BW</w:t>
            </w:r>
            <w:r w:rsidRPr="00446013">
              <w:rPr>
                <w:vertAlign w:val="subscript"/>
              </w:rPr>
              <w:t>Channel_CA</w:t>
            </w:r>
          </w:p>
          <w:p w:rsidR="00CB2E06" w:rsidRPr="00446013" w:rsidRDefault="00CB2E06" w:rsidP="00515E6A">
            <w:pPr>
              <w:pStyle w:val="TAC"/>
            </w:pPr>
          </w:p>
          <w:p w:rsidR="00CB2E06" w:rsidRPr="00446013" w:rsidRDefault="00CB2E06" w:rsidP="00515E6A">
            <w:pPr>
              <w:pStyle w:val="TAC"/>
            </w:pPr>
            <w:r w:rsidRPr="00446013">
              <w:t>NOTE 5</w:t>
            </w:r>
          </w:p>
          <w:p w:rsidR="00CB2E06" w:rsidRPr="00446013" w:rsidRDefault="00CB2E06" w:rsidP="00515E6A">
            <w:pPr>
              <w:pStyle w:val="TAC"/>
            </w:pPr>
          </w:p>
        </w:tc>
      </w:tr>
      <w:tr w:rsidR="00CB2E06" w:rsidRPr="00446013" w:rsidTr="00515E6A">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F</w:t>
            </w:r>
            <w:r w:rsidRPr="00446013">
              <w:rPr>
                <w:vertAlign w:val="subscript"/>
              </w:rPr>
              <w:t>Interferer</w:t>
            </w:r>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F</w:t>
            </w:r>
            <w:r w:rsidRPr="00446013">
              <w:rPr>
                <w:vertAlign w:val="subscript"/>
              </w:rPr>
              <w:t>DL_low</w:t>
            </w:r>
            <w:r w:rsidRPr="00446013">
              <w:t xml:space="preserve"> + 0.5*BW</w:t>
            </w:r>
            <w:r w:rsidRPr="00446013">
              <w:rPr>
                <w:vertAlign w:val="subscript"/>
              </w:rPr>
              <w:t>Channel_CA</w:t>
            </w:r>
          </w:p>
          <w:p w:rsidR="00CB2E06" w:rsidRPr="00446013" w:rsidRDefault="00CB2E06" w:rsidP="00515E6A">
            <w:pPr>
              <w:pStyle w:val="TAC"/>
            </w:pPr>
            <w:r w:rsidRPr="00446013">
              <w:t>To</w:t>
            </w:r>
          </w:p>
          <w:p w:rsidR="00CB2E06" w:rsidRPr="00446013" w:rsidRDefault="00CB2E06" w:rsidP="00515E6A">
            <w:pPr>
              <w:pStyle w:val="TAC"/>
            </w:pPr>
            <w:r w:rsidRPr="00446013">
              <w:t>F</w:t>
            </w:r>
            <w:r w:rsidRPr="00446013">
              <w:rPr>
                <w:vertAlign w:val="subscript"/>
              </w:rPr>
              <w:t>DL_high</w:t>
            </w:r>
            <w:r w:rsidRPr="00446013">
              <w:t xml:space="preserve"> - 0.5*BW</w:t>
            </w:r>
            <w:r w:rsidRPr="00446013">
              <w:rPr>
                <w:vertAlign w:val="subscript"/>
              </w:rPr>
              <w:t>Channel_CA</w:t>
            </w: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r>
      <w:tr w:rsidR="00CB2E06" w:rsidRPr="00446013" w:rsidTr="00515E6A">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15E6A">
            <w:pPr>
              <w:pStyle w:val="TAN"/>
            </w:pPr>
            <w:r w:rsidRPr="00446013">
              <w:t>NOTE 4:</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MHz. The interfering signal has the same SCS as that of the closest carrier.</w:t>
            </w:r>
          </w:p>
          <w:p w:rsidR="00CB2E06" w:rsidRPr="00446013" w:rsidRDefault="00CB2E06" w:rsidP="00515E6A">
            <w:pPr>
              <w:pStyle w:val="TAN"/>
              <w:rPr>
                <w:lang w:val="en-US"/>
              </w:rPr>
            </w:pPr>
            <w:r w:rsidRPr="00446013">
              <w:rPr>
                <w:lang w:val="en-US"/>
              </w:rPr>
              <w:t>NOTE 6:</w:t>
            </w:r>
            <w:r w:rsidRPr="00446013">
              <w:rPr>
                <w:lang w:val="en-US"/>
              </w:rPr>
              <w:tab/>
              <w:t>F</w:t>
            </w:r>
            <w:r w:rsidRPr="00446013">
              <w:rPr>
                <w:vertAlign w:val="subscript"/>
                <w:lang w:val="en-US"/>
              </w:rPr>
              <w:t>Interferer</w:t>
            </w:r>
            <w:r w:rsidRPr="00446013">
              <w:rPr>
                <w:lang w:val="en-US"/>
              </w:rPr>
              <w:t xml:space="preserve"> range values for unwanted modulated interfering signals are interferer center frequencies.</w:t>
            </w:r>
          </w:p>
        </w:tc>
      </w:tr>
    </w:tbl>
    <w:p w:rsidR="00CB2E06" w:rsidRDefault="00CB2E06" w:rsidP="00616E3E">
      <w:pPr>
        <w:pStyle w:val="Guidance"/>
      </w:pPr>
    </w:p>
    <w:p w:rsidR="00515E6A" w:rsidRPr="006749EA" w:rsidRDefault="00515E6A" w:rsidP="00616E3E">
      <w:pPr>
        <w:pStyle w:val="Guidance"/>
        <w:rPr>
          <w:lang w:val="en-US"/>
        </w:rPr>
      </w:pPr>
    </w:p>
    <w:p w:rsidR="00644A2F" w:rsidRPr="003C2C64" w:rsidRDefault="006749EA" w:rsidP="00644A2F">
      <w:pPr>
        <w:pStyle w:val="Heading2"/>
      </w:pPr>
      <w:bookmarkStart w:id="43" w:name="_Toc5922981"/>
      <w:r>
        <w:t xml:space="preserve">    </w:t>
      </w:r>
      <w:r w:rsidR="00114757" w:rsidRPr="003C2C64">
        <w:t>BS specific</w:t>
      </w:r>
      <w:bookmarkEnd w:id="42"/>
      <w:bookmarkEnd w:id="43"/>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44" w:name="_Toc526338423"/>
            <w:r w:rsidRPr="00F92700">
              <w:rPr>
                <w:rFonts w:eastAsia="Yu Mincho"/>
              </w:rPr>
              <w:t>5.4.2.3</w:t>
            </w:r>
            <w:r w:rsidRPr="00F92700">
              <w:rPr>
                <w:rFonts w:eastAsia="Yu Mincho"/>
              </w:rPr>
              <w:tab/>
            </w:r>
            <w:bookmarkEnd w:id="44"/>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646B8D" w:rsidRPr="003452AB" w:rsidRDefault="00646B8D" w:rsidP="00646B8D">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p>
    <w:p w:rsidR="00646B8D" w:rsidRPr="003452AB" w:rsidRDefault="00646B8D" w:rsidP="00646B8D">
      <w:pPr>
        <w:pStyle w:val="TH"/>
        <w:rPr>
          <w:rFonts w:eastAsia="SimSun"/>
          <w:lang w:eastAsia="zh-CN"/>
        </w:rPr>
      </w:pP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p>
        </w:tc>
        <w:tc>
          <w:tcPr>
            <w:tcW w:w="2212"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9.7.5 </w:t>
            </w:r>
            <w:r w:rsidRPr="003452AB">
              <w:rPr>
                <w:rFonts w:ascii="Arial" w:hAnsi="Arial" w:cs="Arial"/>
                <w:sz w:val="18"/>
                <w:szCs w:val="18"/>
              </w:rPr>
              <w:t>OTA Transmitter spurious emissions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bl>
    <w:p w:rsidR="00646B8D" w:rsidRPr="00396C68" w:rsidRDefault="00646B8D" w:rsidP="00646B8D">
      <w:pPr>
        <w:rPr>
          <w:lang w:eastAsia="ko-KR"/>
        </w:rPr>
      </w:pPr>
    </w:p>
    <w:p w:rsidR="00646B8D" w:rsidRPr="00396C68" w:rsidRDefault="00646B8D" w:rsidP="00EF2DCF">
      <w:pPr>
        <w:rPr>
          <w:lang w:eastAsia="zh-CN"/>
        </w:rPr>
      </w:pPr>
      <w:r w:rsidRPr="00396C68">
        <w:rPr>
          <w:lang w:eastAsia="zh-CN"/>
        </w:rPr>
        <w:t xml:space="preserve">In the following sections </w:t>
      </w:r>
      <w:bookmarkStart w:id="45" w:name="_Toc519246588"/>
      <w:r w:rsidRPr="00396C68">
        <w:t>BS specific</w:t>
      </w:r>
      <w:bookmarkEnd w:id="45"/>
      <w:r w:rsidRPr="00396C68">
        <w:t xml:space="preserve"> requirements for band n259 are presented.</w:t>
      </w:r>
    </w:p>
    <w:p w:rsidR="00A55A65" w:rsidRDefault="00A55A65" w:rsidP="00616E3E">
      <w:pPr>
        <w:pStyle w:val="Guidance"/>
        <w:rPr>
          <w:lang w:eastAsia="zh-CN"/>
        </w:rPr>
      </w:pPr>
    </w:p>
    <w:p w:rsidR="00F80F43" w:rsidRDefault="0049288A" w:rsidP="00EF2DCF">
      <w:pPr>
        <w:pStyle w:val="Heading3"/>
        <w:rPr>
          <w:lang w:val="en-US" w:eastAsia="zh-CN"/>
        </w:rPr>
      </w:pPr>
      <w:bookmarkStart w:id="46" w:name="_Toc5922982"/>
      <w:r>
        <w:rPr>
          <w:lang w:val="en-US" w:eastAsia="zh-CN"/>
        </w:rPr>
        <w:lastRenderedPageBreak/>
        <w:t xml:space="preserve">   </w:t>
      </w:r>
      <w:r w:rsidR="00BE3D7E">
        <w:rPr>
          <w:rFonts w:hint="eastAsia"/>
          <w:lang w:val="en-US" w:eastAsia="zh-CN"/>
        </w:rPr>
        <w:t>Radiated transmitter characteristics</w:t>
      </w:r>
      <w:bookmarkEnd w:id="46"/>
    </w:p>
    <w:p w:rsidR="00646B8D" w:rsidRPr="003452AB" w:rsidRDefault="00646B8D" w:rsidP="00646B8D">
      <w:pPr>
        <w:pStyle w:val="Heading4"/>
        <w:spacing w:after="240"/>
        <w:ind w:left="1299"/>
      </w:pPr>
      <w:r w:rsidRPr="003452AB">
        <w:t>Adjacent Channel Leakage Ratio</w:t>
      </w:r>
      <w:r w:rsidRPr="003452AB">
        <w:rPr>
          <w:rFonts w:hint="eastAsia"/>
        </w:rPr>
        <w:t xml:space="preserve"> </w:t>
      </w:r>
      <w:r w:rsidRPr="003452AB">
        <w:t>(A</w:t>
      </w:r>
      <w:r w:rsidRPr="003452AB">
        <w:rPr>
          <w:rFonts w:hint="eastAsia"/>
        </w:rPr>
        <w:t>CLR</w:t>
      </w:r>
      <w:r w:rsidRPr="003452AB">
        <w:t>)</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p>
    <w:p w:rsidR="00646B8D" w:rsidRDefault="00646B8D" w:rsidP="00646B8D">
      <w:pPr>
        <w:pStyle w:val="Heading4"/>
        <w:spacing w:after="240"/>
        <w:ind w:left="420" w:firstLine="0"/>
      </w:pPr>
      <w:bookmarkStart w:id="47" w:name="_Toc519246591"/>
      <w:r w:rsidRPr="003452AB">
        <w:rPr>
          <w:rFonts w:hint="eastAsia"/>
          <w:lang w:eastAsia="ko-KR"/>
        </w:rPr>
        <w:tab/>
      </w:r>
      <w:bookmarkEnd w:id="47"/>
      <w:r w:rsidRPr="007E346D">
        <w:t>OTA operating band unwanted emission</w:t>
      </w:r>
      <w:r>
        <w:t>s</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p>
    <w:p w:rsidR="00646B8D" w:rsidRPr="002F46D3" w:rsidRDefault="00646B8D" w:rsidP="00646B8D">
      <w:pPr>
        <w:pStyle w:val="Heading4"/>
        <w:spacing w:after="240"/>
        <w:ind w:left="1299"/>
      </w:pPr>
      <w:r w:rsidRPr="002F46D3">
        <w:t xml:space="preserve"> 8.2.1.3 </w:t>
      </w:r>
      <w:r>
        <w:t xml:space="preserve"> </w:t>
      </w:r>
      <w:r w:rsidRPr="002F46D3">
        <w:t>Definition of ΔfOBUE and ΔfOOB</w:t>
      </w:r>
    </w:p>
    <w:p w:rsidR="00646B8D" w:rsidRDefault="00646B8D" w:rsidP="00646B8D">
      <w:pPr>
        <w:ind w:leftChars="100" w:left="200"/>
        <w:jc w:val="both"/>
        <w:rPr>
          <w:lang w:eastAsia="ja-JP"/>
        </w:rPr>
      </w:pPr>
      <w:bookmarkStart w:id="48" w:name="_Toc519246589"/>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pStyle w:val="TH"/>
        <w:ind w:leftChars="100" w:left="200"/>
        <w:rPr>
          <w:i/>
          <w:iCs/>
          <w:lang w:eastAsia="ko-KR"/>
        </w:rPr>
      </w:pPr>
      <w:r>
        <w:rPr>
          <w:i/>
          <w:iCs/>
        </w:rPr>
        <w:t>Table 9.7.1-1: Maximum offset Δf</w:t>
      </w:r>
      <w:r>
        <w:rPr>
          <w:i/>
          <w:iCs/>
          <w:vertAlign w:val="subscript"/>
        </w:rPr>
        <w:t>OBUE</w:t>
      </w:r>
      <w:r>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515E6A">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Δf</w:t>
            </w:r>
            <w:r>
              <w:rPr>
                <w:i/>
                <w:iCs/>
                <w:vertAlign w:val="subscript"/>
              </w:rPr>
              <w:t>OBUE</w:t>
            </w:r>
            <w:r>
              <w:rPr>
                <w:i/>
                <w:iCs/>
              </w:rPr>
              <w:t xml:space="preserve"> (MHz)</w:t>
            </w:r>
          </w:p>
        </w:tc>
      </w:tr>
      <w:tr w:rsidR="00646B8D" w:rsidTr="00515E6A">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F</w:t>
            </w:r>
            <w:r>
              <w:rPr>
                <w:i/>
                <w:iCs/>
                <w:vertAlign w:val="subscript"/>
              </w:rPr>
              <w:t>DL,high</w:t>
            </w:r>
            <w:r>
              <w:rPr>
                <w:i/>
                <w:iCs/>
              </w:rPr>
              <w:t xml:space="preserve"> – F</w:t>
            </w:r>
            <w:r>
              <w:rPr>
                <w:i/>
                <w:iCs/>
                <w:vertAlign w:val="subscript"/>
              </w:rPr>
              <w:t>DL,low</w:t>
            </w:r>
            <w:r>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10</w:t>
            </w:r>
          </w:p>
        </w:tc>
      </w:tr>
      <w:tr w:rsidR="00646B8D" w:rsidTr="00515E6A">
        <w:trPr>
          <w:jc w:val="cente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515E6A">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rPr>
            </w:pPr>
            <w:r>
              <w:rPr>
                <w:i/>
                <w:iCs/>
              </w:rPr>
              <w:t>100 MHz ≤ F</w:t>
            </w:r>
            <w:r>
              <w:rPr>
                <w:i/>
                <w:iCs/>
                <w:vertAlign w:val="subscript"/>
              </w:rPr>
              <w:t>DL,high</w:t>
            </w:r>
            <w:r>
              <w:rPr>
                <w:i/>
                <w:iCs/>
              </w:rPr>
              <w:t xml:space="preserve"> – F</w:t>
            </w:r>
            <w:r>
              <w:rPr>
                <w:i/>
                <w:iCs/>
                <w:vertAlign w:val="subscript"/>
              </w:rPr>
              <w:t>DL,low</w:t>
            </w:r>
            <w:r>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w:t>
            </w:r>
          </w:p>
        </w:tc>
      </w:tr>
      <w:tr w:rsidR="00646B8D" w:rsidTr="00515E6A">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F</w:t>
            </w:r>
            <w:r>
              <w:rPr>
                <w:i/>
                <w:iCs/>
                <w:vertAlign w:val="subscript"/>
              </w:rPr>
              <w:t>DL,high</w:t>
            </w:r>
            <w:r>
              <w:rPr>
                <w:i/>
                <w:iCs/>
              </w:rPr>
              <w:t xml:space="preserve"> – F</w:t>
            </w:r>
            <w:r>
              <w:rPr>
                <w:i/>
                <w:iCs/>
                <w:vertAlign w:val="subscript"/>
              </w:rPr>
              <w:t>DL,low</w:t>
            </w:r>
            <w:r>
              <w:rPr>
                <w:i/>
                <w:iCs/>
              </w:rPr>
              <w:t xml:space="preserve"> </w:t>
            </w:r>
            <w:r w:rsidRPr="00514398">
              <w:rPr>
                <w:i/>
                <w:iCs/>
              </w:rPr>
              <w:t>≤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1500</w:t>
            </w:r>
          </w:p>
        </w:tc>
      </w:tr>
    </w:tbl>
    <w:p w:rsidR="00646B8D" w:rsidRDefault="00646B8D" w:rsidP="00646B8D">
      <w:pPr>
        <w:ind w:leftChars="100" w:left="200"/>
        <w:rPr>
          <w:rFonts w:eastAsia="Gulim"/>
          <w:lang w:eastAsia="ko-KR"/>
        </w:rPr>
      </w:pPr>
    </w:p>
    <w:p w:rsidR="00646B8D" w:rsidRDefault="00646B8D" w:rsidP="00646B8D">
      <w:pPr>
        <w:ind w:leftChars="100" w:left="200"/>
        <w:rPr>
          <w:rFonts w:eastAsia="Gulim"/>
          <w:lang w:eastAsia="ko-KR"/>
        </w:rPr>
      </w:pP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Maximum offset ΔfOBUE outside the downlink operating band</w:t>
      </w:r>
      <w:r>
        <w:rPr>
          <w:rFonts w:eastAsia="Gulim"/>
          <w:lang w:eastAsia="ko-KR"/>
        </w:rPr>
        <w:t xml:space="preserve"> in TS 38.141-2.</w:t>
      </w:r>
    </w:p>
    <w:p w:rsidR="00646B8D" w:rsidRDefault="00646B8D" w:rsidP="00646B8D">
      <w:pPr>
        <w:pStyle w:val="Heading4"/>
        <w:spacing w:after="240"/>
        <w:ind w:left="1299"/>
        <w:rPr>
          <w:lang w:eastAsia="ja-JP"/>
        </w:rPr>
      </w:pPr>
      <w:bookmarkStart w:id="49" w:name="_Hlk32492690"/>
      <w:r>
        <w:t xml:space="preserve"> Step frequencies for Tx spurious emission </w:t>
      </w:r>
    </w:p>
    <w:p w:rsidR="00646B8D" w:rsidRDefault="00646B8D" w:rsidP="00646B8D">
      <w:pPr>
        <w:jc w:val="both"/>
        <w:rPr>
          <w:lang w:val="en-US" w:eastAsia="ja-JP"/>
        </w:rPr>
      </w:pP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p>
    <w:p w:rsidR="00646B8D" w:rsidRDefault="00646B8D" w:rsidP="00646B8D">
      <w:pPr>
        <w:pStyle w:val="TH"/>
        <w:ind w:leftChars="100" w:left="200"/>
        <w:rPr>
          <w:i/>
          <w:iCs/>
          <w:lang w:eastAsia="ko-KR"/>
        </w:rPr>
      </w:pPr>
      <w:bookmarkStart w:id="50" w:name="_Hlk32478723"/>
      <w:bookmarkEnd w:id="49"/>
      <w:r>
        <w:rPr>
          <w:i/>
          <w:iCs/>
        </w:rPr>
        <w:t xml:space="preserve">Table 9.7.5.3.2.3-2: </w:t>
      </w:r>
      <w:bookmarkEnd w:id="50"/>
      <w:r>
        <w:rPr>
          <w:i/>
          <w:iCs/>
        </w:rPr>
        <w:t>Step frequencies for defining the BS radiated Tx spurious emission limits in FR2 (Category B)</w:t>
      </w: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515E6A">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step,1</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step,2</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step,3</w:t>
            </w:r>
            <w:r>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step,4</w:t>
            </w:r>
            <w:r>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step,5</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step,6</w:t>
            </w:r>
            <w:r>
              <w:rPr>
                <w:i/>
                <w:iCs/>
              </w:rPr>
              <w:br/>
              <w:t>[GHz]</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40.5</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bookmarkStart w:id="51" w:name="_Hlk23946217"/>
            <w:r w:rsidRPr="00514398">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59,5</w:t>
            </w:r>
          </w:p>
        </w:tc>
      </w:tr>
      <w:bookmarkEnd w:id="51"/>
      <w:tr w:rsidR="00646B8D" w:rsidTr="00515E6A">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N"/>
              <w:rPr>
                <w:i/>
                <w:iCs/>
                <w:color w:val="FFFFFF"/>
                <w:lang w:eastAsia="ja-JP"/>
              </w:rPr>
            </w:pPr>
            <w:r>
              <w:rPr>
                <w:i/>
                <w:iCs/>
                <w:lang w:eastAsia="ja-JP"/>
              </w:rPr>
              <w:t>NOTE 1:   F</w:t>
            </w:r>
            <w:r>
              <w:rPr>
                <w:i/>
                <w:iCs/>
                <w:vertAlign w:val="subscript"/>
                <w:lang w:eastAsia="ja-JP"/>
              </w:rPr>
              <w:t>step,</w:t>
            </w:r>
            <w:r>
              <w:rPr>
                <w:i/>
                <w:iCs/>
                <w:vertAlign w:val="subscript"/>
                <w:lang w:eastAsia="zh-CN"/>
              </w:rPr>
              <w:t>X</w:t>
            </w:r>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p>
          <w:p w:rsidR="00646B8D" w:rsidRDefault="00646B8D" w:rsidP="00515E6A">
            <w:pPr>
              <w:pStyle w:val="TAN"/>
              <w:rPr>
                <w:i/>
                <w:iCs/>
                <w:lang w:eastAsia="ja-JP"/>
              </w:rPr>
            </w:pP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Δf</w:t>
            </w:r>
            <w:r>
              <w:rPr>
                <w:i/>
                <w:iCs/>
                <w:vertAlign w:val="subscript"/>
                <w:lang w:eastAsia="ja-JP"/>
              </w:rPr>
              <w:t>OBUE</w:t>
            </w:r>
            <w:r>
              <w:rPr>
                <w:i/>
                <w:iCs/>
                <w:lang w:eastAsia="ja-JP"/>
              </w:rPr>
              <w:t xml:space="preserve"> in Table 9.7.1-1.</w:t>
            </w:r>
          </w:p>
        </w:tc>
      </w:tr>
    </w:tbl>
    <w:p w:rsidR="005A244C" w:rsidRDefault="005A244C" w:rsidP="005A244C">
      <w:pPr>
        <w:pStyle w:val="Heading4"/>
        <w:spacing w:after="240"/>
        <w:ind w:left="1299"/>
        <w:rPr>
          <w:lang w:eastAsia="zh-CN"/>
        </w:rPr>
      </w:pPr>
      <w:bookmarkStart w:id="52" w:name="_Toc5922983"/>
      <w:bookmarkEnd w:id="48"/>
      <w:r>
        <w:rPr>
          <w:lang w:eastAsia="zh-CN"/>
        </w:rPr>
        <w:t xml:space="preserve">  M</w:t>
      </w:r>
      <w:r w:rsidRPr="008A14DA">
        <w:rPr>
          <w:lang w:eastAsia="zh-CN"/>
        </w:rPr>
        <w:t>easurement uncertainty and test tolerance</w:t>
      </w:r>
    </w:p>
    <w:p w:rsidR="005A244C" w:rsidRDefault="005A244C" w:rsidP="005A244C">
      <w:pPr>
        <w:jc w:val="both"/>
        <w:rPr>
          <w:lang w:eastAsia="ja-JP"/>
        </w:rPr>
      </w:pPr>
      <w:r>
        <w:rPr>
          <w:lang w:eastAsia="ja-JP"/>
        </w:rPr>
        <w:t>For introduction of band n259 the following updates are needed in TS 38.141-2:</w:t>
      </w:r>
    </w:p>
    <w:p w:rsidR="005A244C" w:rsidRPr="00F663CF" w:rsidRDefault="005A244C" w:rsidP="005A244C">
      <w:pPr>
        <w:numPr>
          <w:ilvl w:val="0"/>
          <w:numId w:val="23"/>
        </w:numPr>
        <w:overflowPunct w:val="0"/>
        <w:autoSpaceDE w:val="0"/>
        <w:autoSpaceDN w:val="0"/>
        <w:adjustRightInd w:val="0"/>
        <w:jc w:val="both"/>
        <w:textAlignment w:val="baseline"/>
        <w:rPr>
          <w:bCs/>
          <w:lang w:eastAsia="ja-JP"/>
        </w:rPr>
      </w:pPr>
      <w:r>
        <w:rPr>
          <w:bCs/>
          <w:lang w:eastAsia="ja-JP"/>
        </w:rPr>
        <w:t>U</w:t>
      </w:r>
      <w:r w:rsidRPr="00F663CF">
        <w:rPr>
          <w:bCs/>
          <w:lang w:eastAsia="ja-JP"/>
        </w:rPr>
        <w:t>pdate the frequency range in the TT table</w:t>
      </w:r>
      <w:r>
        <w:rPr>
          <w:bCs/>
          <w:lang w:eastAsia="ja-JP"/>
        </w:rPr>
        <w:t xml:space="preserve"> (</w:t>
      </w:r>
      <w:r w:rsidRPr="00F663CF">
        <w:rPr>
          <w:bCs/>
          <w:lang w:eastAsia="ja-JP"/>
        </w:rPr>
        <w:t>Table C.1-2: Derivation of test requirements (FR2 OTA transmitter tests)</w:t>
      </w:r>
      <w:r>
        <w:rPr>
          <w:bCs/>
          <w:lang w:eastAsia="ja-JP"/>
        </w:rPr>
        <w:t>)</w:t>
      </w:r>
      <w:r w:rsidRPr="00F663CF">
        <w:rPr>
          <w:bCs/>
          <w:lang w:eastAsia="ja-JP"/>
        </w:rPr>
        <w:t xml:space="preserve"> as below:</w:t>
      </w:r>
    </w:p>
    <w:p w:rsidR="005A244C" w:rsidRPr="00F663CF" w:rsidRDefault="005A244C" w:rsidP="005A244C">
      <w:pPr>
        <w:numPr>
          <w:ilvl w:val="0"/>
          <w:numId w:val="22"/>
        </w:numPr>
        <w:jc w:val="both"/>
        <w:rPr>
          <w:bCs/>
          <w:lang w:eastAsia="ja-JP"/>
        </w:rPr>
      </w:pPr>
      <w:r w:rsidRPr="00F663CF">
        <w:rPr>
          <w:bCs/>
          <w:lang w:eastAsia="ja-JP"/>
        </w:rPr>
        <w:t>Radiated transmit power:</w:t>
      </w:r>
      <w:r w:rsidRPr="00F663CF">
        <w:rPr>
          <w:bCs/>
          <w:lang w:eastAsia="ja-JP"/>
        </w:rPr>
        <w:tab/>
      </w:r>
    </w:p>
    <w:p w:rsidR="005A244C" w:rsidRPr="00F663CF" w:rsidRDefault="005A244C" w:rsidP="005A244C">
      <w:pPr>
        <w:numPr>
          <w:ilvl w:val="1"/>
          <w:numId w:val="22"/>
        </w:numPr>
        <w:jc w:val="both"/>
        <w:rPr>
          <w:bCs/>
          <w:lang w:eastAsia="ja-JP"/>
        </w:rPr>
      </w:pPr>
      <w:r w:rsidRPr="00F663CF">
        <w:rPr>
          <w:rFonts w:cs="v4.2.0"/>
          <w:bCs/>
          <w:lang w:eastAsia="ja-JP"/>
        </w:rPr>
        <w:t>2.0 dB (37 – 43.5 GHz) for normal condition</w:t>
      </w:r>
    </w:p>
    <w:p w:rsidR="005A244C" w:rsidRPr="00F663CF" w:rsidRDefault="005A244C" w:rsidP="005A244C">
      <w:pPr>
        <w:numPr>
          <w:ilvl w:val="1"/>
          <w:numId w:val="22"/>
        </w:numPr>
        <w:jc w:val="both"/>
        <w:rPr>
          <w:bCs/>
          <w:lang w:eastAsia="ja-JP"/>
        </w:rPr>
      </w:pPr>
      <w:r w:rsidRPr="00F663CF">
        <w:rPr>
          <w:rFonts w:cs="v4.2.0"/>
          <w:bCs/>
          <w:lang w:eastAsia="ja-JP"/>
        </w:rPr>
        <w:t>3.3 dB (37 – 43.5 GHz) for extreme condition.</w:t>
      </w:r>
    </w:p>
    <w:p w:rsidR="005A244C" w:rsidRPr="00F663CF" w:rsidRDefault="005A244C" w:rsidP="005A244C">
      <w:pPr>
        <w:numPr>
          <w:ilvl w:val="0"/>
          <w:numId w:val="22"/>
        </w:numPr>
        <w:jc w:val="both"/>
        <w:rPr>
          <w:bCs/>
          <w:lang w:eastAsia="ja-JP"/>
        </w:rPr>
      </w:pPr>
      <w:r w:rsidRPr="00F663CF">
        <w:rPr>
          <w:bCs/>
          <w:lang w:eastAsia="ja-JP"/>
        </w:rPr>
        <w:t>OTA base station output power:</w:t>
      </w:r>
    </w:p>
    <w:p w:rsidR="005A244C" w:rsidRPr="00F663CF" w:rsidRDefault="005A244C" w:rsidP="005A244C">
      <w:pPr>
        <w:numPr>
          <w:ilvl w:val="1"/>
          <w:numId w:val="22"/>
        </w:numPr>
        <w:jc w:val="both"/>
        <w:rPr>
          <w:bCs/>
          <w:lang w:eastAsia="ja-JP"/>
        </w:rPr>
      </w:pPr>
      <w:r w:rsidRPr="00F663CF">
        <w:rPr>
          <w:rFonts w:cs="Arial"/>
          <w:bCs/>
          <w:lang w:eastAsia="ja-JP"/>
        </w:rPr>
        <w:t>2.</w:t>
      </w:r>
      <w:r w:rsidRPr="00F663CF">
        <w:rPr>
          <w:rFonts w:cs="Arial" w:hint="eastAsia"/>
          <w:bCs/>
          <w:lang w:eastAsia="ja-JP"/>
        </w:rPr>
        <w:t>4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p>
    <w:p w:rsidR="005A244C" w:rsidRPr="00F663CF" w:rsidRDefault="005A244C" w:rsidP="005A244C">
      <w:pPr>
        <w:numPr>
          <w:ilvl w:val="0"/>
          <w:numId w:val="22"/>
        </w:numPr>
        <w:jc w:val="both"/>
        <w:rPr>
          <w:bCs/>
          <w:lang w:eastAsia="ja-JP"/>
        </w:rPr>
      </w:pPr>
      <w:r w:rsidRPr="00F663CF">
        <w:rPr>
          <w:bCs/>
          <w:lang w:eastAsia="ja-JP"/>
        </w:rPr>
        <w:t xml:space="preserve">OTA transmitter OFF power: </w:t>
      </w:r>
    </w:p>
    <w:p w:rsidR="005A244C" w:rsidRPr="00F663CF" w:rsidRDefault="005A244C" w:rsidP="005A244C">
      <w:pPr>
        <w:numPr>
          <w:ilvl w:val="1"/>
          <w:numId w:val="22"/>
        </w:numPr>
        <w:jc w:val="both"/>
        <w:rPr>
          <w:bCs/>
          <w:lang w:eastAsia="ja-JP"/>
        </w:rPr>
      </w:pPr>
      <w:r w:rsidRPr="00F663CF">
        <w:rPr>
          <w:rFonts w:cs="Arial"/>
          <w:bCs/>
          <w:lang w:eastAsia="ja-JP"/>
        </w:rPr>
        <w:lastRenderedPageBreak/>
        <w:t>3.3</w:t>
      </w:r>
      <w:r w:rsidRPr="00F663CF">
        <w:rPr>
          <w:rFonts w:cs="Arial" w:hint="eastAsia"/>
          <w:bCs/>
          <w:lang w:eastAsia="ja-JP"/>
        </w:rPr>
        <w:t xml:space="preserve">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p>
    <w:p w:rsidR="005A244C" w:rsidRPr="00F663CF" w:rsidRDefault="005A244C" w:rsidP="005A244C">
      <w:pPr>
        <w:numPr>
          <w:ilvl w:val="0"/>
          <w:numId w:val="22"/>
        </w:numPr>
        <w:jc w:val="both"/>
        <w:rPr>
          <w:bCs/>
          <w:lang w:eastAsia="ja-JP"/>
        </w:rPr>
      </w:pPr>
      <w:r w:rsidRPr="00F663CF">
        <w:rPr>
          <w:rFonts w:cs="Arial"/>
          <w:bCs/>
          <w:lang w:eastAsia="ja-JP"/>
        </w:rPr>
        <w:t>OTA ACLR</w:t>
      </w:r>
    </w:p>
    <w:p w:rsidR="005A244C" w:rsidRPr="00F663CF" w:rsidRDefault="005A244C" w:rsidP="005A244C">
      <w:pPr>
        <w:numPr>
          <w:ilvl w:val="1"/>
          <w:numId w:val="22"/>
        </w:numPr>
        <w:jc w:val="both"/>
        <w:rPr>
          <w:bCs/>
          <w:lang w:eastAsia="ja-JP"/>
        </w:rPr>
      </w:pPr>
      <w:r w:rsidRPr="00F663CF">
        <w:rPr>
          <w:bCs/>
          <w:lang w:eastAsia="ja-JP"/>
        </w:rPr>
        <w:t xml:space="preserve">2.6 dB (37 – </w:t>
      </w:r>
      <w:r w:rsidRPr="00F663CF">
        <w:rPr>
          <w:rFonts w:cs="v4.2.0"/>
          <w:bCs/>
          <w:lang w:eastAsia="ja-JP"/>
        </w:rPr>
        <w:t xml:space="preserve">43.5 </w:t>
      </w:r>
      <w:r w:rsidRPr="00F663CF">
        <w:rPr>
          <w:bCs/>
          <w:lang w:eastAsia="ja-JP"/>
        </w:rPr>
        <w:t>GHz) for relative ACLR</w:t>
      </w:r>
    </w:p>
    <w:p w:rsidR="005A244C" w:rsidRPr="00F663CF" w:rsidRDefault="005A244C" w:rsidP="005A244C">
      <w:pPr>
        <w:numPr>
          <w:ilvl w:val="1"/>
          <w:numId w:val="22"/>
        </w:numPr>
        <w:jc w:val="both"/>
        <w:rPr>
          <w:bCs/>
          <w:lang w:eastAsia="ja-JP"/>
        </w:rPr>
      </w:pPr>
      <w:r w:rsidRPr="00F663CF">
        <w:rPr>
          <w:rFonts w:cs="Arial"/>
          <w:bCs/>
          <w:lang w:eastAsia="ja-JP"/>
        </w:rPr>
        <w:t>2.7 dB (37 –</w:t>
      </w:r>
      <w:r>
        <w:rPr>
          <w:rFonts w:cs="Arial"/>
          <w:bCs/>
          <w:lang w:eastAsia="ja-JP"/>
        </w:rPr>
        <w:t xml:space="preserve"> </w:t>
      </w:r>
      <w:r w:rsidRPr="00F663CF">
        <w:rPr>
          <w:rFonts w:cs="v4.2.0"/>
          <w:bCs/>
          <w:lang w:eastAsia="ja-JP"/>
        </w:rPr>
        <w:t xml:space="preserve">43.5 </w:t>
      </w:r>
      <w:r w:rsidRPr="00F663CF">
        <w:rPr>
          <w:rFonts w:cs="Arial"/>
          <w:bCs/>
          <w:lang w:eastAsia="ja-JP"/>
        </w:rPr>
        <w:t>GHz) f</w:t>
      </w:r>
      <w:r w:rsidRPr="00F663CF">
        <w:rPr>
          <w:bCs/>
          <w:lang w:eastAsia="ja-JP"/>
        </w:rPr>
        <w:t>or absolute ACLR</w:t>
      </w:r>
    </w:p>
    <w:p w:rsidR="005A244C" w:rsidRPr="00F663CF" w:rsidRDefault="005A244C" w:rsidP="005A244C">
      <w:pPr>
        <w:numPr>
          <w:ilvl w:val="0"/>
          <w:numId w:val="22"/>
        </w:numPr>
        <w:jc w:val="both"/>
        <w:rPr>
          <w:bCs/>
          <w:lang w:eastAsia="ja-JP"/>
        </w:rPr>
      </w:pPr>
      <w:r w:rsidRPr="00F663CF">
        <w:rPr>
          <w:rFonts w:cs="Arial"/>
          <w:bCs/>
          <w:lang w:eastAsia="ja-JP"/>
        </w:rPr>
        <w:t>OTA operating band unwanted emissions</w:t>
      </w:r>
    </w:p>
    <w:p w:rsidR="005A244C" w:rsidRPr="00F663CF" w:rsidRDefault="005A244C" w:rsidP="005A244C">
      <w:pPr>
        <w:numPr>
          <w:ilvl w:val="1"/>
          <w:numId w:val="22"/>
        </w:numPr>
        <w:jc w:val="both"/>
        <w:rPr>
          <w:bCs/>
          <w:lang w:eastAsia="ja-JP"/>
        </w:rPr>
      </w:pPr>
      <w:r w:rsidRPr="00F663CF">
        <w:rPr>
          <w:rFonts w:cs="Arial"/>
          <w:bCs/>
          <w:lang w:eastAsia="ja-JP"/>
        </w:rPr>
        <w:t xml:space="preserve">2.7 dB (37 – </w:t>
      </w:r>
      <w:r w:rsidRPr="00F663CF">
        <w:rPr>
          <w:rFonts w:cs="v4.2.0"/>
          <w:bCs/>
          <w:lang w:eastAsia="ja-JP"/>
        </w:rPr>
        <w:t xml:space="preserve">43.5 </w:t>
      </w:r>
      <w:r w:rsidRPr="00F663CF">
        <w:rPr>
          <w:rFonts w:cs="Arial"/>
          <w:bCs/>
          <w:lang w:eastAsia="ja-JP"/>
        </w:rPr>
        <w:t>GHz)</w:t>
      </w:r>
    </w:p>
    <w:p w:rsidR="005A244C" w:rsidRPr="00F663CF" w:rsidRDefault="005A244C" w:rsidP="005A244C">
      <w:pPr>
        <w:ind w:left="840"/>
        <w:jc w:val="both"/>
        <w:rPr>
          <w:bCs/>
          <w:lang w:eastAsia="ja-JP"/>
        </w:rPr>
      </w:pPr>
    </w:p>
    <w:p w:rsidR="005A244C" w:rsidRPr="00F663CF" w:rsidRDefault="005A244C" w:rsidP="005A244C">
      <w:pPr>
        <w:numPr>
          <w:ilvl w:val="0"/>
          <w:numId w:val="23"/>
        </w:numPr>
        <w:overflowPunct w:val="0"/>
        <w:autoSpaceDE w:val="0"/>
        <w:autoSpaceDN w:val="0"/>
        <w:adjustRightInd w:val="0"/>
        <w:jc w:val="both"/>
        <w:textAlignment w:val="baseline"/>
        <w:rPr>
          <w:bCs/>
          <w:lang w:eastAsia="ja-JP"/>
        </w:rPr>
      </w:pPr>
      <w:r w:rsidRPr="00F663CF">
        <w:rPr>
          <w:bCs/>
          <w:lang w:val="en-US" w:eastAsia="ja-JP"/>
        </w:rPr>
        <w:t>Update the frequency range of the test requirements for “radiated transmit power”, “OTA base station output power” and “OTA transmitter transient period” from “</w:t>
      </w:r>
      <w:r w:rsidRPr="00F663CF">
        <w:rPr>
          <w:rFonts w:cs="v4.2.0"/>
          <w:bCs/>
        </w:rPr>
        <w:t xml:space="preserve">37 GHz &lt; f </w:t>
      </w:r>
      <w:r w:rsidRPr="00F663CF">
        <w:rPr>
          <w:rFonts w:cs="Arial"/>
          <w:bCs/>
        </w:rPr>
        <w:t>≤</w:t>
      </w:r>
      <w:r w:rsidRPr="00F663CF">
        <w:rPr>
          <w:rFonts w:cs="v4.2.0"/>
          <w:bCs/>
        </w:rPr>
        <w:t xml:space="preserve"> 40 GHz</w:t>
      </w:r>
      <w:r w:rsidRPr="00F663CF">
        <w:rPr>
          <w:bCs/>
          <w:lang w:val="en-US" w:eastAsia="ja-JP"/>
        </w:rPr>
        <w:t>” to “</w:t>
      </w:r>
      <w:r w:rsidRPr="00F663CF">
        <w:rPr>
          <w:rFonts w:cs="v4.2.0"/>
          <w:bCs/>
        </w:rPr>
        <w:t xml:space="preserve">37 GHz &lt; f </w:t>
      </w:r>
      <w:r w:rsidRPr="00F663CF">
        <w:rPr>
          <w:rFonts w:cs="Arial"/>
          <w:bCs/>
        </w:rPr>
        <w:t>≤</w:t>
      </w:r>
      <w:r w:rsidRPr="00F663CF">
        <w:rPr>
          <w:rFonts w:cs="v4.2.0"/>
          <w:bCs/>
        </w:rPr>
        <w:t xml:space="preserve"> 43.5 GHz”</w:t>
      </w:r>
    </w:p>
    <w:p w:rsidR="00F80F43" w:rsidRPr="00F80F43" w:rsidRDefault="00F80F43" w:rsidP="006749EA">
      <w:pPr>
        <w:pStyle w:val="Heading3"/>
        <w:rPr>
          <w:lang w:val="en-US" w:eastAsia="zh-CN"/>
        </w:rPr>
      </w:pPr>
      <w:r w:rsidRPr="00F80F43">
        <w:rPr>
          <w:rFonts w:hint="eastAsia"/>
          <w:lang w:val="en-US"/>
        </w:rPr>
        <w:tab/>
      </w:r>
      <w:r w:rsidR="00BE3D7E">
        <w:rPr>
          <w:rFonts w:hint="eastAsia"/>
          <w:lang w:eastAsia="zh-CN"/>
        </w:rPr>
        <w:t>Radiated receiver characteristic</w:t>
      </w:r>
      <w:bookmarkEnd w:id="52"/>
    </w:p>
    <w:p w:rsidR="00646B8D"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p>
    <w:p w:rsidR="00646B8D" w:rsidRPr="00846573" w:rsidRDefault="00646B8D" w:rsidP="00646B8D">
      <w:pPr>
        <w:pStyle w:val="Heading4"/>
        <w:spacing w:after="240"/>
        <w:ind w:left="1299"/>
        <w:rPr>
          <w:b/>
          <w:bCs/>
          <w:lang w:eastAsia="zh-CN"/>
        </w:rPr>
      </w:pPr>
      <w:r w:rsidRPr="002F46D3">
        <w:t xml:space="preserve">Definition </w:t>
      </w:r>
      <w:r w:rsidRPr="008A14DA">
        <w:rPr>
          <w:rStyle w:val="Heading4Char"/>
        </w:rPr>
        <w:t>of ΔfOBUE and</w:t>
      </w:r>
      <w:r w:rsidRPr="002F46D3">
        <w:t xml:space="preserve"> ΔfOOB</w:t>
      </w:r>
    </w:p>
    <w:p w:rsidR="00646B8D" w:rsidRDefault="00646B8D" w:rsidP="00646B8D">
      <w:pPr>
        <w:jc w:val="both"/>
        <w:rPr>
          <w:lang w:eastAsia="ja-JP"/>
        </w:rPr>
      </w:pPr>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ind w:leftChars="100" w:left="200"/>
        <w:rPr>
          <w:rFonts w:eastAsia="Gulim"/>
          <w:lang w:eastAsia="ko-KR"/>
        </w:rPr>
      </w:pPr>
    </w:p>
    <w:p w:rsidR="00646B8D" w:rsidRDefault="00646B8D" w:rsidP="00646B8D">
      <w:pPr>
        <w:pStyle w:val="TH"/>
        <w:ind w:leftChars="100" w:left="200"/>
        <w:rPr>
          <w:rFonts w:cs="Arial"/>
          <w:i/>
          <w:iCs/>
          <w:sz w:val="22"/>
          <w:szCs w:val="22"/>
          <w:lang w:val="en-US" w:eastAsia="zh-CN"/>
        </w:rPr>
      </w:pPr>
      <w:r>
        <w:rPr>
          <w:i/>
          <w:iCs/>
        </w:rPr>
        <w:t>Table 10.5.2.</w:t>
      </w:r>
      <w:r>
        <w:rPr>
          <w:i/>
          <w:iCs/>
          <w:lang w:eastAsia="zh-CN"/>
        </w:rPr>
        <w:t>3</w:t>
      </w:r>
      <w:r>
        <w:rPr>
          <w:i/>
          <w:iCs/>
        </w:rPr>
        <w:t>-0: Δf</w:t>
      </w:r>
      <w:r>
        <w:rPr>
          <w:i/>
          <w:iCs/>
          <w:vertAlign w:val="subscript"/>
        </w:rPr>
        <w:t>OOB</w:t>
      </w:r>
      <w:r>
        <w:rPr>
          <w:i/>
          <w:iCs/>
        </w:rPr>
        <w:t xml:space="preserve"> offset for NR operating bands</w:t>
      </w:r>
      <w:r>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515E6A">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sz w:val="20"/>
                <w:lang w:eastAsia="zh-CN"/>
              </w:rPr>
            </w:pPr>
            <w:r>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ja-JP"/>
              </w:rPr>
            </w:pPr>
            <w:r>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ko-KR"/>
              </w:rPr>
            </w:pPr>
            <w:r>
              <w:rPr>
                <w:i/>
                <w:iCs/>
              </w:rPr>
              <w:t>Δf</w:t>
            </w:r>
            <w:r>
              <w:rPr>
                <w:i/>
                <w:iCs/>
                <w:vertAlign w:val="subscript"/>
              </w:rPr>
              <w:t>OOB</w:t>
            </w:r>
            <w:r>
              <w:rPr>
                <w:i/>
                <w:iCs/>
              </w:rPr>
              <w:t xml:space="preserve"> (</w:t>
            </w:r>
            <w:r>
              <w:rPr>
                <w:i/>
                <w:iCs/>
                <w:lang w:eastAsia="zh-CN"/>
              </w:rPr>
              <w:t>M</w:t>
            </w:r>
            <w:r>
              <w:rPr>
                <w:i/>
                <w:iCs/>
              </w:rPr>
              <w:t>Hz)</w:t>
            </w:r>
          </w:p>
        </w:tc>
      </w:tr>
      <w:tr w:rsidR="00646B8D" w:rsidTr="00515E6A">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lang w:eastAsia="zh-CN"/>
              </w:rPr>
            </w:pPr>
            <w:r>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lang w:eastAsia="ja-JP"/>
              </w:rPr>
            </w:pPr>
            <w:r>
              <w:rPr>
                <w:i/>
                <w:iCs/>
              </w:rPr>
              <w:t>F</w:t>
            </w:r>
            <w:r>
              <w:rPr>
                <w:i/>
                <w:iCs/>
                <w:vertAlign w:val="subscript"/>
              </w:rPr>
              <w:t>UL_high</w:t>
            </w:r>
            <w:r>
              <w:rPr>
                <w:i/>
                <w:iCs/>
              </w:rPr>
              <w:t xml:space="preserve"> – F</w:t>
            </w:r>
            <w:r>
              <w:rPr>
                <w:i/>
                <w:iCs/>
                <w:vertAlign w:val="subscript"/>
              </w:rPr>
              <w:t>UL_low</w:t>
            </w:r>
            <w:r>
              <w:rPr>
                <w:i/>
                <w:iCs/>
              </w:rPr>
              <w:t xml:space="preserve"> </w:t>
            </w:r>
            <w:r>
              <w:rPr>
                <w:rFonts w:ascii="SimSun" w:eastAsia="SimSun" w:hAnsi="SimSun" w:hint="eastAsia"/>
                <w:i/>
                <w:iCs/>
              </w:rPr>
              <w:t>≤</w:t>
            </w:r>
            <w:r>
              <w:rPr>
                <w:i/>
                <w:iCs/>
              </w:rPr>
              <w:t xml:space="preserve"> </w:t>
            </w:r>
            <w:r w:rsidRPr="00514398">
              <w:rPr>
                <w:i/>
                <w:iCs/>
              </w:rPr>
              <w:t>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lang w:eastAsia="ko-KR"/>
              </w:rPr>
            </w:pPr>
            <w:r>
              <w:rPr>
                <w:i/>
                <w:iCs/>
                <w:lang w:eastAsia="zh-CN"/>
              </w:rPr>
              <w:t>1500</w:t>
            </w:r>
          </w:p>
        </w:tc>
      </w:tr>
    </w:tbl>
    <w:p w:rsidR="00646B8D" w:rsidRDefault="00646B8D" w:rsidP="00646B8D">
      <w:pPr>
        <w:rPr>
          <w:rFonts w:eastAsia="Gulim"/>
          <w:lang w:eastAsia="zh-CN"/>
        </w:rPr>
      </w:pPr>
    </w:p>
    <w:p w:rsidR="00646B8D" w:rsidRDefault="00646B8D" w:rsidP="00646B8D">
      <w:pPr>
        <w:ind w:leftChars="100" w:left="200"/>
        <w:rPr>
          <w:rFonts w:eastAsia="Gulim"/>
          <w:lang w:eastAsia="ko-KR"/>
        </w:rPr>
      </w:pPr>
      <w:r>
        <w:rPr>
          <w:rFonts w:eastAsia="Gulim"/>
          <w:lang w:eastAsia="ko-KR"/>
        </w:rPr>
        <w:t>The same modification should be performed in</w:t>
      </w:r>
      <w:r w:rsidRPr="00846573">
        <w:rPr>
          <w:rFonts w:eastAsia="Gulim"/>
          <w:lang w:eastAsia="ko-KR"/>
        </w:rPr>
        <w:t xml:space="preserve">Table 7.5.2.5.3-0: </w:t>
      </w:r>
      <w:r w:rsidRPr="008A14DA">
        <w:rPr>
          <w:rFonts w:eastAsia="Gulim"/>
          <w:i/>
          <w:iCs/>
          <w:lang w:eastAsia="ko-KR"/>
        </w:rPr>
        <w:t>ΔfOOB offset for NR operating bands in FR2</w:t>
      </w:r>
      <w:r>
        <w:rPr>
          <w:rFonts w:eastAsia="Gulim"/>
          <w:lang w:eastAsia="ko-KR"/>
        </w:rPr>
        <w:t xml:space="preserve"> in TS 38.141-2.</w:t>
      </w:r>
    </w:p>
    <w:p w:rsidR="00646B8D" w:rsidRPr="009B7DB1" w:rsidRDefault="00646B8D" w:rsidP="00646B8D">
      <w:pPr>
        <w:spacing w:before="120" w:beforeAutospacing="1" w:afterLines="100" w:after="240"/>
        <w:ind w:left="1299" w:hanging="879"/>
        <w:outlineLvl w:val="3"/>
        <w:rPr>
          <w:rFonts w:ascii="Arial" w:eastAsia="Arial" w:hAnsi="Arial"/>
          <w:sz w:val="24"/>
          <w:lang w:eastAsia="ja-JP"/>
        </w:rPr>
      </w:pP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p>
    <w:p w:rsidR="00646B8D" w:rsidRDefault="00646B8D" w:rsidP="00646B8D">
      <w:pPr>
        <w:jc w:val="both"/>
        <w:rPr>
          <w:lang w:eastAsia="ja-JP"/>
        </w:rPr>
      </w:pP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p>
    <w:p w:rsidR="00646B8D" w:rsidRPr="00EC34D6" w:rsidRDefault="00646B8D" w:rsidP="00646B8D">
      <w:pPr>
        <w:pStyle w:val="TH"/>
      </w:pPr>
      <w:r w:rsidRPr="00EC34D6">
        <w:t xml:space="preserve">Table </w:t>
      </w:r>
      <w:r>
        <w:t>10.7.3</w:t>
      </w:r>
      <w:r w:rsidRPr="00EC34D6">
        <w:t xml:space="preserve">-2: Step frequencies for defining </w:t>
      </w:r>
      <w:bookmarkStart w:id="53" w:name="_Hlk25241782"/>
      <w:r w:rsidRPr="00EC34D6">
        <w:t xml:space="preserve">the radiated </w:t>
      </w:r>
      <w:r>
        <w:t>Rx</w:t>
      </w:r>
      <w:r w:rsidRPr="00EC34D6">
        <w:t xml:space="preserve"> spurious emission </w:t>
      </w:r>
      <w:r w:rsidRPr="00813A7E">
        <w:t xml:space="preserve">limits for </w:t>
      </w:r>
      <w:r w:rsidRPr="00813A7E">
        <w:rPr>
          <w:i/>
        </w:rPr>
        <w:t>BS type 2-O</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515E6A">
        <w:trPr>
          <w:jc w:val="center"/>
        </w:trPr>
        <w:tc>
          <w:tcPr>
            <w:tcW w:w="1912" w:type="dxa"/>
            <w:shd w:val="clear" w:color="auto" w:fill="auto"/>
          </w:tcPr>
          <w:p w:rsidR="00646B8D" w:rsidRPr="00EC34D6" w:rsidRDefault="00646B8D" w:rsidP="00515E6A">
            <w:pPr>
              <w:pStyle w:val="TAH"/>
            </w:pPr>
            <w:r w:rsidRPr="00EC34D6">
              <w:t>Operating band</w:t>
            </w:r>
          </w:p>
        </w:tc>
        <w:tc>
          <w:tcPr>
            <w:tcW w:w="1031" w:type="dxa"/>
            <w:shd w:val="clear" w:color="auto" w:fill="auto"/>
          </w:tcPr>
          <w:p w:rsidR="00646B8D" w:rsidRPr="00EC34D6" w:rsidRDefault="00646B8D" w:rsidP="00515E6A">
            <w:pPr>
              <w:pStyle w:val="TAH"/>
            </w:pPr>
            <w:r w:rsidRPr="00EC34D6">
              <w:t>F</w:t>
            </w:r>
            <w:r w:rsidRPr="00860943">
              <w:rPr>
                <w:vertAlign w:val="subscript"/>
              </w:rPr>
              <w:t>step,1</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step,2</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step,3</w:t>
            </w:r>
            <w:r w:rsidRPr="00EC34D6">
              <w:br/>
              <w:t>(GHz)</w:t>
            </w:r>
          </w:p>
        </w:tc>
        <w:tc>
          <w:tcPr>
            <w:tcW w:w="1196" w:type="dxa"/>
            <w:shd w:val="clear" w:color="auto" w:fill="auto"/>
          </w:tcPr>
          <w:p w:rsidR="00646B8D" w:rsidRPr="00EC34D6" w:rsidRDefault="00646B8D" w:rsidP="00515E6A">
            <w:pPr>
              <w:pStyle w:val="TAH"/>
            </w:pPr>
            <w:r w:rsidRPr="00EC34D6">
              <w:t>F</w:t>
            </w:r>
            <w:r w:rsidRPr="00860943">
              <w:rPr>
                <w:vertAlign w:val="subscript"/>
              </w:rPr>
              <w:t>step,4</w:t>
            </w:r>
            <w:r w:rsidRPr="00EC34D6">
              <w:br/>
              <w:t>(GHz)</w:t>
            </w:r>
          </w:p>
        </w:tc>
        <w:tc>
          <w:tcPr>
            <w:tcW w:w="1019" w:type="dxa"/>
            <w:shd w:val="clear" w:color="auto" w:fill="auto"/>
          </w:tcPr>
          <w:p w:rsidR="00646B8D" w:rsidRPr="00EC34D6" w:rsidRDefault="00646B8D" w:rsidP="00515E6A">
            <w:pPr>
              <w:pStyle w:val="TAH"/>
            </w:pPr>
            <w:r w:rsidRPr="00EC34D6">
              <w:t>F</w:t>
            </w:r>
            <w:r w:rsidRPr="00860943">
              <w:rPr>
                <w:vertAlign w:val="subscript"/>
              </w:rPr>
              <w:t>step,5</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step,6</w:t>
            </w:r>
            <w:r w:rsidRPr="00EC34D6">
              <w:br/>
              <w:t>(GHz)</w:t>
            </w:r>
          </w:p>
        </w:tc>
      </w:tr>
      <w:tr w:rsidR="00646B8D" w:rsidRPr="00EC34D6" w:rsidTr="00515E6A">
        <w:trPr>
          <w:jc w:val="center"/>
        </w:trPr>
        <w:tc>
          <w:tcPr>
            <w:tcW w:w="1912" w:type="dxa"/>
            <w:shd w:val="clear" w:color="auto" w:fill="auto"/>
          </w:tcPr>
          <w:p w:rsidR="00646B8D" w:rsidRPr="00CC5190" w:rsidRDefault="00646B8D" w:rsidP="00515E6A">
            <w:pPr>
              <w:pStyle w:val="TAC"/>
            </w:pPr>
            <w:r w:rsidRPr="00CC5190">
              <w:t>n257</w:t>
            </w:r>
          </w:p>
        </w:tc>
        <w:tc>
          <w:tcPr>
            <w:tcW w:w="1031" w:type="dxa"/>
            <w:shd w:val="clear" w:color="auto" w:fill="auto"/>
          </w:tcPr>
          <w:p w:rsidR="00646B8D" w:rsidRPr="00CC5190" w:rsidRDefault="00646B8D" w:rsidP="00515E6A">
            <w:pPr>
              <w:pStyle w:val="TAC"/>
            </w:pPr>
            <w:r w:rsidRPr="00CC5190">
              <w:t>18</w:t>
            </w:r>
          </w:p>
        </w:tc>
        <w:tc>
          <w:tcPr>
            <w:tcW w:w="1134" w:type="dxa"/>
            <w:shd w:val="clear" w:color="auto" w:fill="auto"/>
          </w:tcPr>
          <w:p w:rsidR="00646B8D" w:rsidRPr="00CC5190" w:rsidRDefault="00646B8D" w:rsidP="00515E6A">
            <w:pPr>
              <w:pStyle w:val="TAC"/>
            </w:pPr>
            <w:r w:rsidRPr="00CC5190">
              <w:t>23</w:t>
            </w:r>
            <w:r>
              <w:t>.</w:t>
            </w:r>
            <w:r w:rsidRPr="00CC5190">
              <w:t>5</w:t>
            </w:r>
          </w:p>
        </w:tc>
        <w:tc>
          <w:tcPr>
            <w:tcW w:w="1134" w:type="dxa"/>
            <w:shd w:val="clear" w:color="auto" w:fill="auto"/>
          </w:tcPr>
          <w:p w:rsidR="00646B8D" w:rsidRPr="00CC5190" w:rsidRDefault="00646B8D" w:rsidP="00515E6A">
            <w:pPr>
              <w:pStyle w:val="TAC"/>
            </w:pPr>
            <w:r w:rsidRPr="00CC5190">
              <w:t>2</w:t>
            </w:r>
            <w:r>
              <w:t>5</w:t>
            </w:r>
          </w:p>
        </w:tc>
        <w:tc>
          <w:tcPr>
            <w:tcW w:w="1196" w:type="dxa"/>
            <w:shd w:val="clear" w:color="auto" w:fill="auto"/>
          </w:tcPr>
          <w:p w:rsidR="00646B8D" w:rsidRPr="00CC5190" w:rsidRDefault="00646B8D" w:rsidP="00515E6A">
            <w:pPr>
              <w:pStyle w:val="TAC"/>
            </w:pPr>
            <w:r w:rsidRPr="00CC5190">
              <w:t>3</w:t>
            </w:r>
            <w:r>
              <w:t>1</w:t>
            </w:r>
          </w:p>
        </w:tc>
        <w:tc>
          <w:tcPr>
            <w:tcW w:w="1019" w:type="dxa"/>
            <w:shd w:val="clear" w:color="auto" w:fill="auto"/>
          </w:tcPr>
          <w:p w:rsidR="00646B8D" w:rsidRPr="00CC5190" w:rsidRDefault="00646B8D" w:rsidP="00515E6A">
            <w:pPr>
              <w:pStyle w:val="TAC"/>
            </w:pPr>
            <w:r w:rsidRPr="00CC5190">
              <w:t>32</w:t>
            </w:r>
            <w:r>
              <w:t>.</w:t>
            </w:r>
            <w:r w:rsidRPr="00CC5190">
              <w:t>5</w:t>
            </w:r>
          </w:p>
        </w:tc>
        <w:tc>
          <w:tcPr>
            <w:tcW w:w="1134" w:type="dxa"/>
            <w:shd w:val="clear" w:color="auto" w:fill="auto"/>
          </w:tcPr>
          <w:p w:rsidR="00646B8D" w:rsidRPr="00CC5190" w:rsidRDefault="00646B8D" w:rsidP="00515E6A">
            <w:pPr>
              <w:pStyle w:val="TAC"/>
            </w:pPr>
            <w:r w:rsidRPr="00CC5190">
              <w:t>41</w:t>
            </w:r>
            <w:r>
              <w:t>.</w:t>
            </w:r>
            <w:r w:rsidRPr="00CC5190">
              <w:t>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EC34D6">
              <w:t>n258</w:t>
            </w:r>
          </w:p>
        </w:tc>
        <w:tc>
          <w:tcPr>
            <w:tcW w:w="1031" w:type="dxa"/>
            <w:shd w:val="clear" w:color="auto" w:fill="auto"/>
          </w:tcPr>
          <w:p w:rsidR="00646B8D" w:rsidRPr="00EC34D6" w:rsidRDefault="00646B8D" w:rsidP="00515E6A">
            <w:pPr>
              <w:pStyle w:val="TAC"/>
            </w:pPr>
            <w:r w:rsidRPr="00EC34D6">
              <w:t>18</w:t>
            </w:r>
          </w:p>
        </w:tc>
        <w:tc>
          <w:tcPr>
            <w:tcW w:w="1134" w:type="dxa"/>
            <w:shd w:val="clear" w:color="auto" w:fill="auto"/>
          </w:tcPr>
          <w:p w:rsidR="00646B8D" w:rsidRPr="00EC34D6" w:rsidRDefault="00646B8D" w:rsidP="00515E6A">
            <w:pPr>
              <w:pStyle w:val="TAC"/>
            </w:pPr>
            <w:r w:rsidRPr="00EC34D6">
              <w:t>21</w:t>
            </w:r>
          </w:p>
        </w:tc>
        <w:tc>
          <w:tcPr>
            <w:tcW w:w="1134" w:type="dxa"/>
            <w:shd w:val="clear" w:color="auto" w:fill="auto"/>
          </w:tcPr>
          <w:p w:rsidR="00646B8D" w:rsidRPr="00EC34D6" w:rsidRDefault="00646B8D" w:rsidP="00515E6A">
            <w:pPr>
              <w:pStyle w:val="TAC"/>
            </w:pPr>
            <w:r w:rsidRPr="00EC34D6">
              <w:t>22.75</w:t>
            </w:r>
          </w:p>
        </w:tc>
        <w:tc>
          <w:tcPr>
            <w:tcW w:w="1196" w:type="dxa"/>
            <w:shd w:val="clear" w:color="auto" w:fill="auto"/>
          </w:tcPr>
          <w:p w:rsidR="00646B8D" w:rsidRPr="00EC34D6" w:rsidRDefault="00646B8D" w:rsidP="00515E6A">
            <w:pPr>
              <w:pStyle w:val="TAC"/>
            </w:pPr>
            <w:r w:rsidRPr="00EC34D6">
              <w:t>29</w:t>
            </w:r>
          </w:p>
        </w:tc>
        <w:tc>
          <w:tcPr>
            <w:tcW w:w="1019" w:type="dxa"/>
            <w:shd w:val="clear" w:color="auto" w:fill="auto"/>
          </w:tcPr>
          <w:p w:rsidR="00646B8D" w:rsidRPr="00EC34D6" w:rsidRDefault="00646B8D" w:rsidP="00515E6A">
            <w:pPr>
              <w:pStyle w:val="TAC"/>
            </w:pPr>
            <w:r w:rsidRPr="00EC34D6">
              <w:t>30.75</w:t>
            </w:r>
          </w:p>
        </w:tc>
        <w:tc>
          <w:tcPr>
            <w:tcW w:w="1134" w:type="dxa"/>
            <w:shd w:val="clear" w:color="auto" w:fill="auto"/>
          </w:tcPr>
          <w:p w:rsidR="00646B8D" w:rsidRPr="00EC34D6" w:rsidRDefault="00646B8D" w:rsidP="00515E6A">
            <w:pPr>
              <w:pStyle w:val="TAC"/>
            </w:pPr>
            <w:r w:rsidRPr="00EC34D6">
              <w:t>40.5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A84CFD">
              <w:t>n259</w:t>
            </w:r>
          </w:p>
        </w:tc>
        <w:tc>
          <w:tcPr>
            <w:tcW w:w="1031" w:type="dxa"/>
            <w:shd w:val="clear" w:color="auto" w:fill="auto"/>
          </w:tcPr>
          <w:p w:rsidR="00646B8D" w:rsidRPr="00EC34D6" w:rsidRDefault="00646B8D" w:rsidP="00515E6A">
            <w:pPr>
              <w:pStyle w:val="TAC"/>
            </w:pPr>
            <w:r w:rsidRPr="00A84CFD">
              <w:t>23,5</w:t>
            </w:r>
          </w:p>
        </w:tc>
        <w:tc>
          <w:tcPr>
            <w:tcW w:w="1134" w:type="dxa"/>
            <w:shd w:val="clear" w:color="auto" w:fill="auto"/>
          </w:tcPr>
          <w:p w:rsidR="00646B8D" w:rsidRPr="00EC34D6" w:rsidRDefault="00646B8D" w:rsidP="00515E6A">
            <w:pPr>
              <w:pStyle w:val="TAC"/>
            </w:pPr>
            <w:r w:rsidRPr="00A84CFD">
              <w:t>35,5</w:t>
            </w:r>
          </w:p>
        </w:tc>
        <w:tc>
          <w:tcPr>
            <w:tcW w:w="1134" w:type="dxa"/>
            <w:shd w:val="clear" w:color="auto" w:fill="auto"/>
          </w:tcPr>
          <w:p w:rsidR="00646B8D" w:rsidRPr="00EC34D6" w:rsidRDefault="00646B8D" w:rsidP="00515E6A">
            <w:pPr>
              <w:pStyle w:val="TAC"/>
            </w:pPr>
            <w:r w:rsidRPr="00A84CFD">
              <w:t>38</w:t>
            </w:r>
          </w:p>
        </w:tc>
        <w:tc>
          <w:tcPr>
            <w:tcW w:w="1196" w:type="dxa"/>
            <w:shd w:val="clear" w:color="auto" w:fill="auto"/>
          </w:tcPr>
          <w:p w:rsidR="00646B8D" w:rsidRPr="00EC34D6" w:rsidRDefault="00646B8D" w:rsidP="00515E6A">
            <w:pPr>
              <w:pStyle w:val="TAC"/>
            </w:pPr>
            <w:r w:rsidRPr="00A84CFD">
              <w:t>45</w:t>
            </w:r>
          </w:p>
        </w:tc>
        <w:tc>
          <w:tcPr>
            <w:tcW w:w="1019" w:type="dxa"/>
            <w:shd w:val="clear" w:color="auto" w:fill="auto"/>
          </w:tcPr>
          <w:p w:rsidR="00646B8D" w:rsidRPr="00EC34D6" w:rsidRDefault="00646B8D" w:rsidP="00515E6A">
            <w:pPr>
              <w:pStyle w:val="TAC"/>
            </w:pPr>
            <w:r w:rsidRPr="00A84CFD">
              <w:t>47,5</w:t>
            </w:r>
          </w:p>
        </w:tc>
        <w:tc>
          <w:tcPr>
            <w:tcW w:w="1134" w:type="dxa"/>
            <w:shd w:val="clear" w:color="auto" w:fill="auto"/>
          </w:tcPr>
          <w:p w:rsidR="00646B8D" w:rsidRPr="00EC34D6" w:rsidRDefault="00646B8D" w:rsidP="00515E6A">
            <w:pPr>
              <w:pStyle w:val="TAC"/>
            </w:pPr>
            <w:r w:rsidRPr="00A84CFD">
              <w:t>59,5</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n260</w:t>
            </w:r>
          </w:p>
        </w:tc>
        <w:tc>
          <w:tcPr>
            <w:tcW w:w="1031" w:type="dxa"/>
            <w:shd w:val="clear" w:color="auto" w:fill="auto"/>
          </w:tcPr>
          <w:p w:rsidR="00646B8D" w:rsidRPr="007B1DC1" w:rsidRDefault="00646B8D" w:rsidP="00515E6A">
            <w:pPr>
              <w:pStyle w:val="TAC"/>
            </w:pPr>
            <w:r w:rsidRPr="007B1DC1">
              <w:t>25</w:t>
            </w:r>
          </w:p>
        </w:tc>
        <w:tc>
          <w:tcPr>
            <w:tcW w:w="1134" w:type="dxa"/>
            <w:shd w:val="clear" w:color="auto" w:fill="auto"/>
          </w:tcPr>
          <w:p w:rsidR="00646B8D" w:rsidRPr="007B1DC1" w:rsidRDefault="00646B8D" w:rsidP="00515E6A">
            <w:pPr>
              <w:pStyle w:val="TAC"/>
            </w:pPr>
            <w:r w:rsidRPr="007B1DC1">
              <w:t>34</w:t>
            </w:r>
          </w:p>
        </w:tc>
        <w:tc>
          <w:tcPr>
            <w:tcW w:w="1134" w:type="dxa"/>
            <w:shd w:val="clear" w:color="auto" w:fill="auto"/>
          </w:tcPr>
          <w:p w:rsidR="00646B8D" w:rsidRPr="007B1DC1" w:rsidRDefault="00646B8D" w:rsidP="00515E6A">
            <w:pPr>
              <w:pStyle w:val="TAC"/>
            </w:pPr>
            <w:r w:rsidRPr="007B1DC1">
              <w:t>35</w:t>
            </w:r>
            <w:r>
              <w:t>.</w:t>
            </w:r>
            <w:r w:rsidRPr="007B1DC1">
              <w:t>5</w:t>
            </w:r>
          </w:p>
        </w:tc>
        <w:tc>
          <w:tcPr>
            <w:tcW w:w="1196" w:type="dxa"/>
            <w:shd w:val="clear" w:color="auto" w:fill="auto"/>
          </w:tcPr>
          <w:p w:rsidR="00646B8D" w:rsidRPr="007B1DC1" w:rsidRDefault="00646B8D" w:rsidP="00515E6A">
            <w:pPr>
              <w:pStyle w:val="TAC"/>
            </w:pPr>
            <w:r w:rsidRPr="007B1DC1">
              <w:t>41</w:t>
            </w:r>
            <w:r>
              <w:t>.</w:t>
            </w:r>
            <w:r w:rsidRPr="007B1DC1">
              <w:t>5</w:t>
            </w:r>
          </w:p>
        </w:tc>
        <w:tc>
          <w:tcPr>
            <w:tcW w:w="1019" w:type="dxa"/>
            <w:shd w:val="clear" w:color="auto" w:fill="auto"/>
          </w:tcPr>
          <w:p w:rsidR="00646B8D" w:rsidRPr="007B1DC1" w:rsidRDefault="00646B8D" w:rsidP="00515E6A">
            <w:pPr>
              <w:pStyle w:val="TAC"/>
            </w:pPr>
            <w:r w:rsidRPr="007B1DC1">
              <w:t>43</w:t>
            </w:r>
          </w:p>
        </w:tc>
        <w:tc>
          <w:tcPr>
            <w:tcW w:w="1134" w:type="dxa"/>
            <w:shd w:val="clear" w:color="auto" w:fill="auto"/>
          </w:tcPr>
          <w:p w:rsidR="00646B8D" w:rsidRPr="007B1DC1" w:rsidRDefault="00646B8D" w:rsidP="00515E6A">
            <w:pPr>
              <w:pStyle w:val="TAC"/>
            </w:pPr>
            <w:r w:rsidRPr="007B1DC1">
              <w:t>52</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n261</w:t>
            </w:r>
          </w:p>
        </w:tc>
        <w:tc>
          <w:tcPr>
            <w:tcW w:w="1031" w:type="dxa"/>
            <w:shd w:val="clear" w:color="auto" w:fill="auto"/>
          </w:tcPr>
          <w:p w:rsidR="00646B8D" w:rsidRPr="007B1DC1" w:rsidRDefault="00646B8D" w:rsidP="00515E6A">
            <w:pPr>
              <w:pStyle w:val="TAC"/>
            </w:pPr>
            <w:r w:rsidRPr="007B1DC1">
              <w:t>18</w:t>
            </w:r>
          </w:p>
        </w:tc>
        <w:tc>
          <w:tcPr>
            <w:tcW w:w="1134" w:type="dxa"/>
            <w:shd w:val="clear" w:color="auto" w:fill="auto"/>
          </w:tcPr>
          <w:p w:rsidR="00646B8D" w:rsidRPr="007B1DC1" w:rsidRDefault="00646B8D" w:rsidP="00515E6A">
            <w:pPr>
              <w:pStyle w:val="TAC"/>
            </w:pPr>
            <w:r w:rsidRPr="007B1DC1">
              <w:t>25</w:t>
            </w:r>
            <w:r>
              <w:t>.</w:t>
            </w:r>
            <w:r w:rsidRPr="007B1DC1">
              <w:t>5</w:t>
            </w:r>
          </w:p>
        </w:tc>
        <w:tc>
          <w:tcPr>
            <w:tcW w:w="1134" w:type="dxa"/>
            <w:shd w:val="clear" w:color="auto" w:fill="auto"/>
          </w:tcPr>
          <w:p w:rsidR="00646B8D" w:rsidRPr="007A7019" w:rsidRDefault="00646B8D" w:rsidP="00515E6A">
            <w:pPr>
              <w:pStyle w:val="TAC"/>
            </w:pPr>
            <w:r w:rsidRPr="007A7019">
              <w:t>26.</w:t>
            </w:r>
            <w:r>
              <w:t>0</w:t>
            </w:r>
          </w:p>
        </w:tc>
        <w:tc>
          <w:tcPr>
            <w:tcW w:w="1196" w:type="dxa"/>
            <w:shd w:val="clear" w:color="auto" w:fill="auto"/>
          </w:tcPr>
          <w:p w:rsidR="00646B8D" w:rsidRPr="007A7019" w:rsidRDefault="00646B8D" w:rsidP="00515E6A">
            <w:pPr>
              <w:pStyle w:val="TAC"/>
            </w:pPr>
            <w:r w:rsidRPr="007A7019">
              <w:t>29.</w:t>
            </w:r>
            <w:r>
              <w:t>8</w:t>
            </w:r>
            <w:r w:rsidRPr="007A7019">
              <w:t>5</w:t>
            </w:r>
          </w:p>
        </w:tc>
        <w:tc>
          <w:tcPr>
            <w:tcW w:w="1019" w:type="dxa"/>
            <w:shd w:val="clear" w:color="auto" w:fill="auto"/>
          </w:tcPr>
          <w:p w:rsidR="00646B8D" w:rsidRPr="007B1DC1" w:rsidRDefault="00646B8D" w:rsidP="00515E6A">
            <w:pPr>
              <w:pStyle w:val="TAC"/>
            </w:pPr>
            <w:r w:rsidRPr="007B1DC1">
              <w:t>30</w:t>
            </w:r>
            <w:r>
              <w:t>.</w:t>
            </w:r>
            <w:r w:rsidRPr="007B1DC1">
              <w:t>35</w:t>
            </w:r>
          </w:p>
        </w:tc>
        <w:tc>
          <w:tcPr>
            <w:tcW w:w="1134" w:type="dxa"/>
            <w:shd w:val="clear" w:color="auto" w:fill="auto"/>
          </w:tcPr>
          <w:p w:rsidR="00646B8D" w:rsidRPr="007B1DC1" w:rsidRDefault="00646B8D" w:rsidP="00515E6A">
            <w:pPr>
              <w:pStyle w:val="TAC"/>
            </w:pPr>
            <w:r w:rsidRPr="007B1DC1">
              <w:t>38</w:t>
            </w:r>
            <w:r>
              <w:t>.</w:t>
            </w:r>
            <w:r w:rsidRPr="007B1DC1">
              <w:t>35</w:t>
            </w:r>
          </w:p>
        </w:tc>
      </w:tr>
    </w:tbl>
    <w:p w:rsidR="00515E6A" w:rsidRPr="00BE4949" w:rsidRDefault="00515E6A" w:rsidP="00515E6A">
      <w:pPr>
        <w:rPr>
          <w:lang w:eastAsia="zh-CN"/>
        </w:rPr>
      </w:pPr>
    </w:p>
    <w:p w:rsidR="00646B8D" w:rsidRPr="005A244C" w:rsidRDefault="00646B8D" w:rsidP="00646B8D">
      <w:pPr>
        <w:jc w:val="both"/>
        <w:rPr>
          <w:lang w:val="en-US" w:eastAsia="ja-JP"/>
        </w:rPr>
      </w:pPr>
    </w:p>
    <w:p w:rsidR="00646B8D" w:rsidRPr="009B7DB1" w:rsidRDefault="00646B8D" w:rsidP="00646B8D">
      <w:pPr>
        <w:ind w:leftChars="100" w:left="200"/>
        <w:rPr>
          <w:rFonts w:eastAsia="Gulim"/>
          <w:b/>
          <w:bCs/>
          <w:lang w:val="en-US" w:eastAsia="ko-KR"/>
        </w:rPr>
      </w:pPr>
    </w:p>
    <w:p w:rsidR="0095531D" w:rsidRPr="0095531D" w:rsidRDefault="0095531D" w:rsidP="00616E3E">
      <w:pPr>
        <w:pStyle w:val="Guidance"/>
        <w:rPr>
          <w:lang w:val="en-US" w:eastAsia="zh-CN"/>
        </w:rPr>
      </w:pPr>
      <w:bookmarkStart w:id="54" w:name="_Toc473554024"/>
    </w:p>
    <w:p w:rsidR="00B75F3B" w:rsidRPr="003B51F7" w:rsidRDefault="003B51F7" w:rsidP="006749EA">
      <w:pPr>
        <w:pStyle w:val="Heading1"/>
      </w:pPr>
      <w:bookmarkStart w:id="55" w:name="_Toc5922984"/>
      <w:r>
        <w:lastRenderedPageBreak/>
        <w:t xml:space="preserve">      </w:t>
      </w:r>
      <w:r w:rsidR="00B75F3B" w:rsidRPr="003B51F7">
        <w:t>RRM Requirements</w:t>
      </w:r>
    </w:p>
    <w:p w:rsidR="00B75F3B" w:rsidRDefault="00B75F3B" w:rsidP="00B75F3B">
      <w:r>
        <w:t>For introduction of band n259 the following sections in TS 38.133 need to be updated to include RRM band specific requirements for band n259:</w:t>
      </w:r>
    </w:p>
    <w:p w:rsidR="00B75F3B" w:rsidRDefault="00B75F3B" w:rsidP="00B75F3B">
      <w:pPr>
        <w:numPr>
          <w:ilvl w:val="0"/>
          <w:numId w:val="35"/>
        </w:numPr>
      </w:pPr>
      <w:r w:rsidRPr="003F34AF">
        <w:t>3.5</w:t>
      </w:r>
      <w:r w:rsidRPr="003F34AF">
        <w:tab/>
        <w:t>Frequency bands grouping</w:t>
      </w:r>
    </w:p>
    <w:p w:rsidR="00B75F3B" w:rsidRPr="003F34AF" w:rsidRDefault="00B75F3B" w:rsidP="00B75F3B">
      <w:pPr>
        <w:numPr>
          <w:ilvl w:val="0"/>
          <w:numId w:val="35"/>
        </w:numPr>
      </w:pPr>
      <w:r>
        <w:t>Annex B (normative): Conditions for RRM requirements applicability for operating bands</w:t>
      </w:r>
    </w:p>
    <w:p w:rsidR="00B75F3B" w:rsidRDefault="00B75F3B" w:rsidP="00B75F3B">
      <w:pPr>
        <w:pStyle w:val="Heading2"/>
        <w:numPr>
          <w:ilvl w:val="1"/>
          <w:numId w:val="24"/>
        </w:numPr>
        <w:spacing w:after="240"/>
        <w:ind w:left="578" w:hanging="578"/>
      </w:pPr>
      <w:r w:rsidRPr="003F34AF">
        <w:t>Frequency bands grouping</w:t>
      </w:r>
    </w:p>
    <w:p w:rsidR="00B75F3B" w:rsidRDefault="00B75F3B" w:rsidP="00B75F3B">
      <w:r>
        <w:t>The frequency bands grouping for FR2 presented in Table 3.5.3-1 is derived based on UE REFSENS requirements and assuming 0.5 dB step between the neighbour groups. The groups are defined in the order of increasing REFSENS, i.e., the group A has the smallest REFSENS among the groups.</w:t>
      </w:r>
    </w:p>
    <w:p w:rsidR="00B75F3B" w:rsidRDefault="00B75F3B" w:rsidP="00B75F3B">
      <w:r>
        <w:t>UE REFSENS for band n259 is defined in TR 38.887 [1] as follows:</w:t>
      </w:r>
    </w:p>
    <w:p w:rsidR="00B75F3B" w:rsidRPr="00446013" w:rsidRDefault="00B75F3B" w:rsidP="00B75F3B">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5F3B" w:rsidRPr="00446013" w:rsidTr="00CB1685">
        <w:tc>
          <w:tcPr>
            <w:tcW w:w="1710" w:type="dxa"/>
            <w:vMerge w:val="restart"/>
            <w:shd w:val="clear" w:color="auto" w:fill="auto"/>
          </w:tcPr>
          <w:p w:rsidR="00B75F3B" w:rsidRPr="00446013" w:rsidRDefault="00B75F3B" w:rsidP="00CB168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B75F3B" w:rsidRPr="00446013" w:rsidRDefault="00B75F3B" w:rsidP="00CB1685">
            <w:pPr>
              <w:pStyle w:val="TAH"/>
              <w:rPr>
                <w:rFonts w:eastAsia="MS Mincho"/>
                <w:szCs w:val="22"/>
              </w:rPr>
            </w:pPr>
            <w:r w:rsidRPr="00446013">
              <w:rPr>
                <w:rFonts w:eastAsia="MS Mincho"/>
                <w:szCs w:val="22"/>
              </w:rPr>
              <w:t>REFSENS (dBm) / Channel bandwidth</w:t>
            </w:r>
          </w:p>
        </w:tc>
      </w:tr>
      <w:tr w:rsidR="00B75F3B" w:rsidRPr="00446013" w:rsidTr="00CB1685">
        <w:tc>
          <w:tcPr>
            <w:tcW w:w="1710" w:type="dxa"/>
            <w:vMerge/>
            <w:shd w:val="clear" w:color="auto" w:fill="auto"/>
          </w:tcPr>
          <w:p w:rsidR="00B75F3B" w:rsidRPr="00446013" w:rsidRDefault="00B75F3B" w:rsidP="00CB1685">
            <w:pPr>
              <w:pStyle w:val="TAH"/>
              <w:rPr>
                <w:rFonts w:eastAsia="Calibri"/>
                <w:szCs w:val="22"/>
              </w:rPr>
            </w:pPr>
          </w:p>
        </w:tc>
        <w:tc>
          <w:tcPr>
            <w:tcW w:w="1517" w:type="dxa"/>
            <w:shd w:val="clear" w:color="auto" w:fill="auto"/>
            <w:vAlign w:val="center"/>
          </w:tcPr>
          <w:p w:rsidR="00B75F3B" w:rsidRPr="00446013" w:rsidRDefault="00B75F3B" w:rsidP="00CB1685">
            <w:pPr>
              <w:pStyle w:val="TAH"/>
              <w:rPr>
                <w:rFonts w:eastAsia="Calibri"/>
                <w:szCs w:val="22"/>
              </w:rPr>
            </w:pPr>
            <w:r w:rsidRPr="00446013">
              <w:rPr>
                <w:rFonts w:eastAsia="MS Mincho"/>
                <w:szCs w:val="22"/>
              </w:rPr>
              <w:t>50 MHz</w:t>
            </w:r>
          </w:p>
        </w:tc>
        <w:tc>
          <w:tcPr>
            <w:tcW w:w="1971" w:type="dxa"/>
            <w:shd w:val="clear" w:color="auto" w:fill="auto"/>
          </w:tcPr>
          <w:p w:rsidR="00B75F3B" w:rsidRPr="00446013" w:rsidRDefault="00B75F3B" w:rsidP="00CB1685">
            <w:pPr>
              <w:pStyle w:val="TAH"/>
              <w:rPr>
                <w:rFonts w:eastAsia="Calibri"/>
                <w:szCs w:val="22"/>
              </w:rPr>
            </w:pPr>
            <w:r w:rsidRPr="00446013">
              <w:rPr>
                <w:rFonts w:eastAsia="MS Mincho"/>
                <w:szCs w:val="22"/>
              </w:rPr>
              <w:t>100 MHz</w:t>
            </w:r>
          </w:p>
        </w:tc>
        <w:tc>
          <w:tcPr>
            <w:tcW w:w="1372" w:type="dxa"/>
            <w:shd w:val="clear" w:color="auto" w:fill="auto"/>
          </w:tcPr>
          <w:p w:rsidR="00B75F3B" w:rsidRPr="00446013" w:rsidRDefault="00B75F3B" w:rsidP="00CB1685">
            <w:pPr>
              <w:pStyle w:val="TAH"/>
              <w:rPr>
                <w:rFonts w:eastAsia="Calibri"/>
                <w:szCs w:val="22"/>
              </w:rPr>
            </w:pPr>
            <w:r w:rsidRPr="00446013">
              <w:rPr>
                <w:rFonts w:eastAsia="MS Mincho"/>
                <w:szCs w:val="22"/>
              </w:rPr>
              <w:t>200 MHz</w:t>
            </w:r>
          </w:p>
        </w:tc>
        <w:tc>
          <w:tcPr>
            <w:tcW w:w="1553" w:type="dxa"/>
            <w:shd w:val="clear" w:color="auto" w:fill="auto"/>
          </w:tcPr>
          <w:p w:rsidR="00B75F3B" w:rsidRPr="00446013" w:rsidRDefault="00B75F3B" w:rsidP="00CB1685">
            <w:pPr>
              <w:pStyle w:val="TAH"/>
              <w:rPr>
                <w:rFonts w:eastAsia="Calibri"/>
                <w:szCs w:val="22"/>
              </w:rPr>
            </w:pPr>
            <w:r w:rsidRPr="00446013">
              <w:rPr>
                <w:rFonts w:eastAsia="MS Mincho"/>
                <w:szCs w:val="22"/>
              </w:rPr>
              <w:t>400 MHz</w:t>
            </w:r>
          </w:p>
        </w:tc>
      </w:tr>
      <w:tr w:rsidR="00B75F3B" w:rsidRPr="00446013" w:rsidTr="00CB1685">
        <w:tc>
          <w:tcPr>
            <w:tcW w:w="1710" w:type="dxa"/>
            <w:shd w:val="clear" w:color="auto" w:fill="auto"/>
          </w:tcPr>
          <w:p w:rsidR="00B75F3B" w:rsidRPr="00446013" w:rsidRDefault="00B75F3B" w:rsidP="00CB1685">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B75F3B" w:rsidRPr="00446013" w:rsidRDefault="00B75F3B" w:rsidP="00CB168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B75F3B" w:rsidRPr="00446013" w:rsidRDefault="00B75F3B" w:rsidP="00CB168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B75F3B" w:rsidRPr="00446013" w:rsidRDefault="00B75F3B" w:rsidP="00CB168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B75F3B" w:rsidRPr="00446013" w:rsidRDefault="00B75F3B" w:rsidP="00CB1685">
            <w:pPr>
              <w:pStyle w:val="TAC"/>
              <w:rPr>
                <w:rFonts w:eastAsia="Calibri"/>
              </w:rPr>
            </w:pPr>
            <w:r w:rsidRPr="00446013">
              <w:rPr>
                <w:rFonts w:eastAsia="Calibri"/>
              </w:rPr>
              <w:t>-7</w:t>
            </w:r>
            <w:r>
              <w:rPr>
                <w:rFonts w:eastAsia="Calibri"/>
              </w:rPr>
              <w:t>5</w:t>
            </w:r>
            <w:r w:rsidRPr="00446013">
              <w:rPr>
                <w:rFonts w:eastAsia="Calibri"/>
              </w:rPr>
              <w:t>.7</w:t>
            </w:r>
          </w:p>
        </w:tc>
      </w:tr>
    </w:tbl>
    <w:p w:rsidR="00B75F3B" w:rsidRDefault="00B75F3B" w:rsidP="00B75F3B"/>
    <w:p w:rsidR="00B75F3B" w:rsidRDefault="00B75F3B" w:rsidP="00B75F3B">
      <w:r>
        <w:t xml:space="preserve">In Table 3.5.3-2, Group Y which includes n260 PC3 with REFSENS of -85.7/50 MHz, </w:t>
      </w:r>
      <w:r w:rsidRPr="00446013">
        <w:t>Table 7.3.2.3-1</w:t>
      </w:r>
      <w:r>
        <w:t xml:space="preserve"> in TS 38.101-2 , corresponds to UE REFSENS of -85.5. </w:t>
      </w:r>
    </w:p>
    <w:p w:rsidR="00B75F3B" w:rsidRDefault="00B75F3B" w:rsidP="00B75F3B">
      <w:r>
        <w:t>Since REFSENS for band n259 is -84.7 dBm/50 MHz, we need to introduce two new groups considering the 0.5 dB steps between two groups. The two new groups are presented in Table 3.5.3-1.</w:t>
      </w:r>
    </w:p>
    <w:p w:rsidR="00B75F3B" w:rsidRDefault="00B75F3B" w:rsidP="00B75F3B"/>
    <w:p w:rsidR="00B75F3B" w:rsidRPr="003F34AF" w:rsidRDefault="00B75F3B" w:rsidP="00B75F3B"/>
    <w:p w:rsidR="00B75F3B" w:rsidRDefault="00B75F3B" w:rsidP="00B75F3B">
      <w:pPr>
        <w:pStyle w:val="TH"/>
      </w:pPr>
      <w:r>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lang w:eastAsia="ko-KR"/>
              </w:rPr>
            </w:pPr>
            <w:r>
              <w:rPr>
                <w:lang w:eastAsia="ko-KR"/>
              </w:rPr>
              <w:t>Group</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H"/>
              <w:rPr>
                <w:lang w:eastAsia="ko-KR"/>
              </w:rPr>
            </w:pPr>
            <w:r>
              <w:rPr>
                <w:lang w:eastAsia="ko-K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lang w:eastAsia="ko-KR"/>
              </w:rPr>
            </w:pPr>
            <w:r>
              <w:rPr>
                <w:lang w:eastAsia="ko-KR"/>
              </w:rPr>
              <w:t>Operating bands</w:t>
            </w: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A</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1</w:t>
            </w:r>
            <w:r>
              <w:rPr>
                <w:lang w:eastAsia="ko-KR"/>
              </w:rPr>
              <w:t>, n258</w:t>
            </w:r>
            <w:r>
              <w:rPr>
                <w:vertAlign w:val="superscript"/>
                <w:lang w:eastAsia="ko-KR"/>
              </w:rPr>
              <w:t>1</w:t>
            </w:r>
            <w:r>
              <w:rPr>
                <w:lang w:eastAsia="ko-KR"/>
              </w:rPr>
              <w:t>, n261</w:t>
            </w:r>
            <w:r>
              <w:rPr>
                <w:vertAlign w:val="superscript"/>
                <w:lang w:eastAsia="ko-KR"/>
              </w:rPr>
              <w:t>1</w:t>
            </w:r>
          </w:p>
        </w:tc>
      </w:tr>
      <w:tr w:rsidR="00B75F3B" w:rsidTr="00CB1685">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B</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4</w:t>
            </w:r>
            <w:r>
              <w:rPr>
                <w:lang w:eastAsia="ko-KR"/>
              </w:rPr>
              <w:t>, n258</w:t>
            </w:r>
            <w:r>
              <w:rPr>
                <w:vertAlign w:val="superscript"/>
                <w:lang w:eastAsia="ko-KR"/>
              </w:rPr>
              <w:t>4</w:t>
            </w:r>
            <w:r>
              <w:rPr>
                <w:lang w:eastAsia="ko-KR"/>
              </w:rPr>
              <w:t>, n261</w:t>
            </w:r>
            <w:r>
              <w:rPr>
                <w:vertAlign w:val="superscript"/>
                <w:lang w:eastAsia="ko-KR"/>
              </w:rPr>
              <w:t>4</w:t>
            </w:r>
          </w:p>
        </w:tc>
      </w:tr>
      <w:tr w:rsidR="00B75F3B" w:rsidTr="00CB1685">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C</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D</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E</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F</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4</w:t>
            </w:r>
          </w:p>
        </w:tc>
      </w:tr>
      <w:tr w:rsidR="00B75F3B" w:rsidTr="00CB1685">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G</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1</w:t>
            </w:r>
            <w:r>
              <w:rPr>
                <w:lang w:eastAsia="ko-KR"/>
              </w:rPr>
              <w:t xml:space="preserve"> </w:t>
            </w:r>
          </w:p>
        </w:tc>
      </w:tr>
      <w:tr w:rsidR="00B75F3B" w:rsidTr="00CB1685">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H</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I</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J</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K</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L</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2</w:t>
            </w:r>
            <w:r>
              <w:rPr>
                <w:lang w:eastAsia="ko-KR"/>
              </w:rPr>
              <w:t>, n258</w:t>
            </w:r>
            <w:r>
              <w:rPr>
                <w:vertAlign w:val="superscript"/>
                <w:lang w:eastAsia="ko-KR"/>
              </w:rPr>
              <w:t>2</w:t>
            </w:r>
            <w:r>
              <w:rPr>
                <w:lang w:eastAsia="ko-KR"/>
              </w:rPr>
              <w:t>, n261</w:t>
            </w:r>
            <w:r>
              <w:rPr>
                <w:vertAlign w:val="superscript"/>
                <w:lang w:eastAsia="ko-KR"/>
              </w:rPr>
              <w:t>2</w:t>
            </w:r>
          </w:p>
        </w:tc>
      </w:tr>
      <w:tr w:rsidR="00B75F3B" w:rsidTr="00CB1685">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M</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O</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P</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Q</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R</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S</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T</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3</w:t>
            </w:r>
            <w:r>
              <w:rPr>
                <w:lang w:eastAsia="ko-KR"/>
              </w:rPr>
              <w:t>, n258</w:t>
            </w:r>
            <w:r>
              <w:rPr>
                <w:vertAlign w:val="superscript"/>
                <w:lang w:eastAsia="ko-KR"/>
              </w:rPr>
              <w:t>3</w:t>
            </w:r>
            <w:r>
              <w:rPr>
                <w:lang w:eastAsia="ko-KR"/>
              </w:rPr>
              <w:t>, n261</w:t>
            </w:r>
            <w:r>
              <w:rPr>
                <w:vertAlign w:val="superscript"/>
                <w:lang w:eastAsia="ko-KR"/>
              </w:rPr>
              <w:t>3</w:t>
            </w:r>
          </w:p>
        </w:tc>
      </w:tr>
      <w:tr w:rsidR="00B75F3B" w:rsidTr="00CB1685">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U</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V</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W</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X</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Y</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3</w:t>
            </w: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Z</w:t>
            </w:r>
          </w:p>
        </w:tc>
        <w:tc>
          <w:tcPr>
            <w:tcW w:w="3119" w:type="dxa"/>
            <w:tcBorders>
              <w:top w:val="single" w:sz="4" w:space="0" w:color="auto"/>
              <w:left w:val="single" w:sz="4" w:space="0" w:color="auto"/>
              <w:bottom w:val="single" w:sz="4" w:space="0" w:color="auto"/>
              <w:right w:val="single" w:sz="4" w:space="0" w:color="auto"/>
            </w:tcBorders>
          </w:tcPr>
          <w:p w:rsidR="00B75F3B" w:rsidRPr="00CF4D1C" w:rsidRDefault="00B75F3B" w:rsidP="00CB1685">
            <w:pPr>
              <w:pStyle w:val="TAC"/>
              <w:rPr>
                <w:color w:val="000000" w:themeColor="text1"/>
                <w:lang w:eastAsia="ko-KR"/>
              </w:rPr>
            </w:pPr>
            <w:r w:rsidRPr="00CF4D1C">
              <w:rPr>
                <w:color w:val="000000" w:themeColor="text1"/>
                <w:lang w:eastAsia="ko-K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AA</w:t>
            </w:r>
          </w:p>
        </w:tc>
        <w:tc>
          <w:tcPr>
            <w:tcW w:w="3119" w:type="dxa"/>
            <w:tcBorders>
              <w:top w:val="single" w:sz="4" w:space="0" w:color="auto"/>
              <w:left w:val="single" w:sz="4" w:space="0" w:color="auto"/>
              <w:bottom w:val="single" w:sz="4" w:space="0" w:color="auto"/>
              <w:right w:val="single" w:sz="4" w:space="0" w:color="auto"/>
            </w:tcBorders>
          </w:tcPr>
          <w:p w:rsidR="00B75F3B" w:rsidRPr="00CF4D1C" w:rsidRDefault="00B75F3B" w:rsidP="00CB1685">
            <w:pPr>
              <w:pStyle w:val="TAC"/>
              <w:rPr>
                <w:color w:val="000000" w:themeColor="text1"/>
                <w:lang w:eastAsia="ko-KR"/>
              </w:rPr>
            </w:pPr>
            <w:r w:rsidRPr="00CF4D1C">
              <w:rPr>
                <w:color w:val="000000" w:themeColor="text1"/>
                <w:lang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n259</w:t>
            </w:r>
            <w:r w:rsidRPr="00CF4D1C">
              <w:rPr>
                <w:color w:val="000000" w:themeColor="text1"/>
                <w:vertAlign w:val="superscript"/>
                <w:lang w:eastAsia="ko-KR"/>
              </w:rPr>
              <w:t>3</w:t>
            </w:r>
          </w:p>
        </w:tc>
      </w:tr>
      <w:tr w:rsidR="00B75F3B" w:rsidTr="00CB1685">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rsidR="00B75F3B" w:rsidRDefault="00B75F3B" w:rsidP="00CB1685">
            <w:pPr>
              <w:pStyle w:val="TAN"/>
              <w:rPr>
                <w:lang w:eastAsia="ko-KR"/>
              </w:rPr>
            </w:pPr>
            <w:r>
              <w:rPr>
                <w:lang w:eastAsia="ko-KR"/>
              </w:rPr>
              <w:t>NOTE 1:</w:t>
            </w:r>
            <w:r>
              <w:rPr>
                <w:lang w:val="en-US" w:eastAsia="ko-KR"/>
              </w:rPr>
              <w:tab/>
            </w:r>
            <w:r>
              <w:rPr>
                <w:lang w:eastAsia="ko-KR"/>
              </w:rPr>
              <w:t>UE power class 1.</w:t>
            </w:r>
          </w:p>
          <w:p w:rsidR="00B75F3B" w:rsidRDefault="00B75F3B" w:rsidP="00CB1685">
            <w:pPr>
              <w:pStyle w:val="TAN"/>
              <w:rPr>
                <w:lang w:eastAsia="ko-KR"/>
              </w:rPr>
            </w:pPr>
            <w:r>
              <w:rPr>
                <w:lang w:eastAsia="ko-KR"/>
              </w:rPr>
              <w:t>NOTE 2:</w:t>
            </w:r>
            <w:r>
              <w:rPr>
                <w:lang w:val="en-US" w:eastAsia="ko-KR"/>
              </w:rPr>
              <w:tab/>
            </w:r>
            <w:r>
              <w:rPr>
                <w:lang w:eastAsia="ko-KR"/>
              </w:rPr>
              <w:t>UE power class 2.</w:t>
            </w:r>
          </w:p>
          <w:p w:rsidR="00B75F3B" w:rsidRDefault="00B75F3B" w:rsidP="00CB1685">
            <w:pPr>
              <w:pStyle w:val="TAN"/>
              <w:rPr>
                <w:lang w:eastAsia="ko-KR"/>
              </w:rPr>
            </w:pPr>
            <w:r>
              <w:rPr>
                <w:lang w:eastAsia="ko-KR"/>
              </w:rPr>
              <w:t>NOTE 3:</w:t>
            </w:r>
            <w:r>
              <w:rPr>
                <w:lang w:val="en-US" w:eastAsia="ko-KR"/>
              </w:rPr>
              <w:tab/>
            </w:r>
            <w:r>
              <w:rPr>
                <w:lang w:eastAsia="ko-KR"/>
              </w:rPr>
              <w:t>UE power class 3.</w:t>
            </w:r>
          </w:p>
          <w:p w:rsidR="00B75F3B" w:rsidRDefault="00B75F3B" w:rsidP="00CB1685">
            <w:pPr>
              <w:pStyle w:val="TAN"/>
              <w:rPr>
                <w:lang w:eastAsia="ko-KR"/>
              </w:rPr>
            </w:pPr>
            <w:r>
              <w:rPr>
                <w:lang w:eastAsia="ko-KR"/>
              </w:rPr>
              <w:t>NOTE 4:</w:t>
            </w:r>
            <w:r>
              <w:rPr>
                <w:lang w:val="en-US" w:eastAsia="ko-KR"/>
              </w:rPr>
              <w:tab/>
            </w:r>
            <w:r>
              <w:rPr>
                <w:lang w:eastAsia="ko-KR"/>
              </w:rPr>
              <w:t>UE power class 4.</w:t>
            </w:r>
          </w:p>
        </w:tc>
      </w:tr>
    </w:tbl>
    <w:p w:rsidR="00B75F3B" w:rsidRPr="008E595D" w:rsidRDefault="00B75F3B" w:rsidP="00B75F3B">
      <w:pPr>
        <w:rPr>
          <w:b/>
          <w:bCs/>
          <w:lang w:val="en-US"/>
        </w:rPr>
      </w:pPr>
    </w:p>
    <w:p w:rsidR="00B75F3B" w:rsidRDefault="00B75F3B" w:rsidP="00B75F3B">
      <w:pPr>
        <w:pStyle w:val="Heading2"/>
        <w:numPr>
          <w:ilvl w:val="1"/>
          <w:numId w:val="24"/>
        </w:numPr>
        <w:spacing w:after="240"/>
        <w:ind w:left="578" w:hanging="578"/>
      </w:pPr>
      <w:r>
        <w:t>Conditions for RRM requirements applicability for operating bands</w:t>
      </w:r>
    </w:p>
    <w:p w:rsidR="00B75F3B" w:rsidRDefault="00B75F3B" w:rsidP="00B75F3B">
      <w:r>
        <w:rPr>
          <w:lang w:eastAsia="zh-CN"/>
        </w:rPr>
        <w:t xml:space="preserve">Derivation of Minimum SSB_RP values for </w:t>
      </w:r>
      <w:r>
        <w:t xml:space="preserve">FR2 is defined in Annex B.2 in TS 38.133 as follows:       </w:t>
      </w:r>
    </w:p>
    <w:p w:rsidR="00B75F3B" w:rsidRDefault="00B75F3B" w:rsidP="00B75F3B">
      <w:pPr>
        <w:pStyle w:val="Heading3"/>
        <w:keepNext w:val="0"/>
        <w:keepLines w:val="0"/>
        <w:numPr>
          <w:ilvl w:val="2"/>
          <w:numId w:val="24"/>
        </w:numPr>
        <w:spacing w:beforeAutospacing="1" w:afterLines="100" w:after="240"/>
      </w:pPr>
      <w:r>
        <w:t>Minimum SSB_RP values for</w:t>
      </w:r>
      <w:r>
        <w:rPr>
          <w:rFonts w:cs="Arial"/>
          <w:sz w:val="18"/>
        </w:rPr>
        <w:t xml:space="preserve"> </w:t>
      </w:r>
      <w:r>
        <w:t>Rx Beam Peak angle of arrival</w:t>
      </w:r>
    </w:p>
    <w:p w:rsidR="00B75F3B" w:rsidRPr="005D1679" w:rsidRDefault="00B75F3B" w:rsidP="00B75F3B">
      <w:pPr>
        <w:rPr>
          <w:iCs/>
          <w:lang w:eastAsia="ja-JP"/>
        </w:rPr>
      </w:pPr>
      <w:r>
        <w:t>Minimum SSB_RP values are based on Reference sensitivity for the Operating band and for the UE power class, taking a</w:t>
      </w:r>
      <w:r>
        <w:rPr>
          <w:iCs/>
          <w:lang w:eastAsia="ja-JP"/>
        </w:rPr>
        <w:t xml:space="preserve"> baseline of UE Power class 3 in Band n260 with 50 MHz channel bandwidth.</w:t>
      </w:r>
    </w:p>
    <w:p w:rsidR="00B75F3B" w:rsidRDefault="00B75F3B" w:rsidP="00B75F3B">
      <w:pPr>
        <w:rPr>
          <w:lang w:eastAsia="ja-JP"/>
        </w:rPr>
      </w:pPr>
      <w:r>
        <w:rPr>
          <w:lang w:eastAsia="ja-JP"/>
        </w:rPr>
        <w:t xml:space="preserve">The calculated </w:t>
      </w:r>
      <w:r>
        <w:t>Minimum SSB_RP</w:t>
      </w:r>
      <w:r>
        <w:rPr>
          <w:lang w:eastAsia="ja-JP"/>
        </w:rPr>
        <w:t xml:space="preserve"> value for the baseline of UE power class 3 in Band n260 is (-109.5+ΣMB</w:t>
      </w:r>
      <w:r>
        <w:rPr>
          <w:vertAlign w:val="subscript"/>
          <w:lang w:eastAsia="ja-JP"/>
        </w:rPr>
        <w:t>P</w:t>
      </w:r>
      <w:r>
        <w:rPr>
          <w:lang w:eastAsia="ja-JP"/>
        </w:rPr>
        <w:t>) dBm/120kHz for intra-frequency measurements and (-107.5+ΣMB</w:t>
      </w:r>
      <w:r>
        <w:rPr>
          <w:vertAlign w:val="subscript"/>
          <w:lang w:eastAsia="ja-JP"/>
        </w:rPr>
        <w:t>P</w:t>
      </w:r>
      <w:r>
        <w:rPr>
          <w:lang w:eastAsia="ja-JP"/>
        </w:rPr>
        <w:t>) dBm/120kHz for inter-frequency measurements.</w:t>
      </w:r>
    </w:p>
    <w:p w:rsidR="00B75F3B" w:rsidRDefault="00B75F3B" w:rsidP="00B75F3B">
      <w:pPr>
        <w:rPr>
          <w:lang w:val="en-US"/>
        </w:rPr>
      </w:pPr>
      <w:r>
        <w:rPr>
          <w:lang w:val="en-US"/>
        </w:rPr>
        <w:lastRenderedPageBreak/>
        <w:t xml:space="preserve">The following methodology to define the </w:t>
      </w:r>
      <w:r>
        <w:t>Minimum SSB_RP</w:t>
      </w:r>
      <w:r>
        <w:rPr>
          <w:lang w:val="en-US"/>
        </w:rPr>
        <w:t xml:space="preserve"> level for power class X (PC_X) and operating band Y (Band_Y) is used:</w:t>
      </w:r>
    </w:p>
    <w:p w:rsidR="00B75F3B" w:rsidRDefault="00B75F3B" w:rsidP="00B75F3B">
      <w:pPr>
        <w:keepLines/>
        <w:tabs>
          <w:tab w:val="center" w:pos="4536"/>
          <w:tab w:val="right" w:pos="9072"/>
        </w:tabs>
        <w:rPr>
          <w:iCs/>
          <w:lang w:eastAsia="ja-JP"/>
        </w:rPr>
      </w:pPr>
      <w:r>
        <w:rPr>
          <w:noProof/>
        </w:rPr>
        <w:t xml:space="preserve">For Intra-frequency: </w:t>
      </w:r>
      <w:r>
        <w:t>Minimum SSB_RP</w:t>
      </w:r>
      <w:r>
        <w:rPr>
          <w:noProof/>
        </w:rPr>
        <w:t xml:space="preserve"> (PC_X, Band_Y) = </w:t>
      </w:r>
      <w:r>
        <w:rPr>
          <w:iCs/>
          <w:lang w:eastAsia="ja-JP"/>
        </w:rPr>
        <w:t>-109.5</w:t>
      </w:r>
      <w:r>
        <w:rPr>
          <w:noProof/>
        </w:rPr>
        <w:t xml:space="preserve"> dBm/120kHz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P</w:t>
      </w:r>
      <w:r>
        <w:rPr>
          <w:iCs/>
          <w:lang w:eastAsia="ja-JP"/>
        </w:rPr>
        <w:t>,</w:t>
      </w:r>
    </w:p>
    <w:p w:rsidR="00B75F3B" w:rsidRDefault="00B75F3B" w:rsidP="00B75F3B">
      <w:pPr>
        <w:keepLines/>
        <w:tabs>
          <w:tab w:val="center" w:pos="4536"/>
          <w:tab w:val="right" w:pos="9072"/>
        </w:tabs>
        <w:rPr>
          <w:iCs/>
          <w:lang w:eastAsia="ja-JP"/>
        </w:rPr>
      </w:pPr>
      <w:r>
        <w:rPr>
          <w:noProof/>
        </w:rPr>
        <w:t xml:space="preserve">For Inter-frequency: </w:t>
      </w:r>
      <w:r>
        <w:t>Minimum SSB_RP</w:t>
      </w:r>
      <w:r>
        <w:rPr>
          <w:noProof/>
        </w:rPr>
        <w:t xml:space="preserve"> (PC_X, Band_Y) = </w:t>
      </w:r>
      <w:r>
        <w:rPr>
          <w:iCs/>
          <w:lang w:eastAsia="ja-JP"/>
        </w:rPr>
        <w:t>-107.5</w:t>
      </w:r>
      <w:r>
        <w:rPr>
          <w:noProof/>
        </w:rPr>
        <w:t xml:space="preserve"> dBm/120kHz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w:t>
      </w:r>
      <w:r w:rsidRPr="00CF4D1C">
        <w:rPr>
          <w:noProof/>
          <w:color w:val="000000" w:themeColor="text1"/>
          <w:vertAlign w:val="subscript"/>
          <w:lang w:eastAsia="ja-JP"/>
        </w:rPr>
        <w:t xml:space="preserve">PC3 </w:t>
      </w:r>
      <w:r w:rsidRPr="00CF4D1C">
        <w:rPr>
          <w:iCs/>
          <w:color w:val="000000" w:themeColor="text1"/>
          <w:lang w:eastAsia="ja-JP"/>
        </w:rPr>
        <w:t>+</w:t>
      </w:r>
      <w:r w:rsidRPr="00CF4D1C">
        <w:rPr>
          <w:rFonts w:ascii="Symbol" w:hAnsi="Symbol"/>
          <w:b/>
          <w:bCs/>
          <w:color w:val="000000" w:themeColor="text1"/>
        </w:rPr>
        <w:t></w:t>
      </w:r>
      <w:r w:rsidRPr="00CF4D1C">
        <w:rPr>
          <w:color w:val="000000" w:themeColor="text1"/>
        </w:rPr>
        <w:t>MB</w:t>
      </w:r>
      <w:r w:rsidRPr="00CF4D1C">
        <w:rPr>
          <w:color w:val="000000" w:themeColor="text1"/>
          <w:vertAlign w:val="subscript"/>
        </w:rPr>
        <w:t>P</w:t>
      </w:r>
      <w:r w:rsidRPr="00CF4D1C">
        <w:rPr>
          <w:iCs/>
          <w:color w:val="000000" w:themeColor="text1"/>
          <w:lang w:eastAsia="ja-JP"/>
        </w:rPr>
        <w:t>.</w:t>
      </w:r>
    </w:p>
    <w:p w:rsidR="00B75F3B" w:rsidRDefault="00B75F3B" w:rsidP="00B75F3B">
      <w:pPr>
        <w:keepLines/>
        <w:tabs>
          <w:tab w:val="center" w:pos="4536"/>
          <w:tab w:val="right" w:pos="9072"/>
        </w:tabs>
        <w:rPr>
          <w:iCs/>
          <w:lang w:eastAsia="ja-JP"/>
        </w:rPr>
      </w:pPr>
      <w:r>
        <w:rPr>
          <w:iCs/>
          <w:lang w:eastAsia="ja-JP"/>
        </w:rPr>
        <w:t xml:space="preserve">Using the formulas above will result in following values for band n259: </w:t>
      </w:r>
    </w:p>
    <w:p w:rsidR="00B75F3B" w:rsidRDefault="00B75F3B" w:rsidP="00B75F3B">
      <w:pPr>
        <w:keepLines/>
        <w:tabs>
          <w:tab w:val="center" w:pos="4536"/>
          <w:tab w:val="right" w:pos="9072"/>
        </w:tabs>
        <w:rPr>
          <w:noProof/>
        </w:rPr>
      </w:pPr>
      <w:r>
        <w:rPr>
          <w:noProof/>
        </w:rPr>
        <w:t xml:space="preserve">For Intra-frequency: </w:t>
      </w:r>
      <w:bookmarkStart w:id="56" w:name="_Hlk32565637"/>
      <w:r>
        <w:t>Minimum SSB_RP</w:t>
      </w:r>
      <w:r>
        <w:rPr>
          <w:noProof/>
        </w:rPr>
        <w:t xml:space="preserve"> (3, n259) </w:t>
      </w:r>
      <w:bookmarkEnd w:id="56"/>
      <w:r>
        <w:rPr>
          <w:noProof/>
        </w:rPr>
        <w:t xml:space="preserve">= </w:t>
      </w:r>
      <w:r>
        <w:rPr>
          <w:iCs/>
          <w:lang w:eastAsia="ja-JP"/>
        </w:rPr>
        <w:t>-108</w:t>
      </w:r>
      <w:r>
        <w:rPr>
          <w:noProof/>
        </w:rPr>
        <w:t xml:space="preserve"> dBm/120kHz</w:t>
      </w:r>
    </w:p>
    <w:p w:rsidR="00B75F3B" w:rsidRDefault="00B75F3B" w:rsidP="00B75F3B">
      <w:pPr>
        <w:keepLines/>
        <w:tabs>
          <w:tab w:val="center" w:pos="4536"/>
          <w:tab w:val="right" w:pos="9072"/>
        </w:tabs>
        <w:rPr>
          <w:noProof/>
        </w:rPr>
      </w:pPr>
      <w:r>
        <w:rPr>
          <w:noProof/>
        </w:rPr>
        <w:t xml:space="preserve">For Inter-frequency: </w:t>
      </w:r>
      <w:r>
        <w:t>Minimum SSB_RP</w:t>
      </w:r>
      <w:r>
        <w:rPr>
          <w:noProof/>
        </w:rPr>
        <w:t xml:space="preserve"> (3, n259) = </w:t>
      </w:r>
      <w:r>
        <w:rPr>
          <w:iCs/>
          <w:lang w:eastAsia="ja-JP"/>
        </w:rPr>
        <w:t>-106</w:t>
      </w:r>
      <w:r>
        <w:rPr>
          <w:noProof/>
        </w:rPr>
        <w:t xml:space="preserve"> dBm/120kHz</w:t>
      </w:r>
    </w:p>
    <w:p w:rsidR="00B75F3B" w:rsidRDefault="00B75F3B" w:rsidP="00B75F3B">
      <w:pPr>
        <w:pStyle w:val="Heading3"/>
        <w:keepNext w:val="0"/>
        <w:keepLines w:val="0"/>
        <w:numPr>
          <w:ilvl w:val="2"/>
          <w:numId w:val="24"/>
        </w:numPr>
        <w:spacing w:beforeAutospacing="1" w:afterLines="100" w:after="240"/>
      </w:pPr>
      <w:r>
        <w:t>Minimum SSB_RP values for</w:t>
      </w:r>
      <w:r>
        <w:rPr>
          <w:rFonts w:cs="Arial"/>
          <w:sz w:val="18"/>
        </w:rPr>
        <w:t xml:space="preserve"> </w:t>
      </w:r>
      <w:r>
        <w:t>angle of arrival within Spherical coverage</w:t>
      </w:r>
    </w:p>
    <w:p w:rsidR="00B75F3B" w:rsidRDefault="00B75F3B" w:rsidP="00B75F3B">
      <w:pPr>
        <w:rPr>
          <w:iCs/>
          <w:lang w:eastAsia="ja-JP"/>
        </w:rPr>
      </w:pPr>
      <w:r>
        <w:t>Minimum SSB_RP values are based on EIS spherical coverage for the Operating band and for the UE power class, taking a</w:t>
      </w:r>
      <w:r>
        <w:rPr>
          <w:iCs/>
          <w:lang w:eastAsia="ja-JP"/>
        </w:rPr>
        <w:t xml:space="preserve"> baseline of UE power class 3 in Band n260 with 50 MHz channel bandwidth.</w:t>
      </w:r>
    </w:p>
    <w:p w:rsidR="00B75F3B" w:rsidRPr="00E97E25" w:rsidRDefault="00B75F3B" w:rsidP="00B75F3B">
      <w:pPr>
        <w:rPr>
          <w:iCs/>
          <w:lang w:eastAsia="ja-JP"/>
        </w:rPr>
      </w:pPr>
      <w:r>
        <w:rPr>
          <w:iCs/>
          <w:lang w:eastAsia="ja-JP"/>
        </w:rPr>
        <w:t xml:space="preserve">The calculated </w:t>
      </w:r>
      <w:r>
        <w:t>Minimum SSB_RP</w:t>
      </w:r>
      <w:r>
        <w:rPr>
          <w:iCs/>
          <w:lang w:eastAsia="ja-JP"/>
        </w:rPr>
        <w:t xml:space="preserve"> value for the baseline of UE power class 3 in Band n260 is (-96.9+ΣMB</w:t>
      </w:r>
      <w:r>
        <w:rPr>
          <w:iCs/>
          <w:vertAlign w:val="subscript"/>
          <w:lang w:eastAsia="ja-JP"/>
        </w:rPr>
        <w:t>S</w:t>
      </w:r>
      <w:r>
        <w:rPr>
          <w:iCs/>
          <w:lang w:eastAsia="ja-JP"/>
        </w:rPr>
        <w:t>) dBm/120kHz for intra-frequency measurements and is (-94.9+ΣMB</w:t>
      </w:r>
      <w:r>
        <w:rPr>
          <w:iCs/>
          <w:vertAlign w:val="subscript"/>
          <w:lang w:eastAsia="ja-JP"/>
        </w:rPr>
        <w:t>S</w:t>
      </w:r>
      <w:r>
        <w:rPr>
          <w:iCs/>
          <w:lang w:eastAsia="ja-JP"/>
        </w:rPr>
        <w:t>) dBm/120kHz for inter-frequency measurements.</w:t>
      </w:r>
    </w:p>
    <w:p w:rsidR="00B75F3B" w:rsidRDefault="00B75F3B" w:rsidP="00B75F3B">
      <w:pPr>
        <w:spacing w:before="120" w:after="120"/>
        <w:jc w:val="both"/>
        <w:rPr>
          <w:lang w:val="en-US"/>
        </w:rPr>
      </w:pPr>
      <w:r>
        <w:rPr>
          <w:lang w:val="en-US"/>
        </w:rPr>
        <w:t xml:space="preserve">The following methodology to define the </w:t>
      </w:r>
      <w:r>
        <w:t>Minimum SSB_RP</w:t>
      </w:r>
      <w:r>
        <w:rPr>
          <w:lang w:val="en-US"/>
        </w:rPr>
        <w:t xml:space="preserve"> level for power class X (PC_X) and operating band Y (Band_Y) is used:</w:t>
      </w:r>
    </w:p>
    <w:p w:rsidR="00B75F3B" w:rsidRDefault="00B75F3B" w:rsidP="00B75F3B">
      <w:pPr>
        <w:keepLines/>
        <w:tabs>
          <w:tab w:val="center" w:pos="4536"/>
          <w:tab w:val="right" w:pos="9072"/>
        </w:tabs>
        <w:rPr>
          <w:noProof/>
        </w:rPr>
      </w:pPr>
      <w:r>
        <w:rPr>
          <w:noProof/>
        </w:rPr>
        <w:tab/>
        <w:t xml:space="preserve">For Intra-frequency: </w:t>
      </w:r>
      <w:r>
        <w:t>Minimum SSB_RP</w:t>
      </w:r>
      <w:r>
        <w:rPr>
          <w:noProof/>
        </w:rPr>
        <w:t xml:space="preserve"> (PC_X, Band_Y) = </w:t>
      </w:r>
      <w:r>
        <w:rPr>
          <w:iCs/>
          <w:lang w:eastAsia="ja-JP"/>
        </w:rPr>
        <w:t>(-103.9+ΣMB</w:t>
      </w:r>
      <w:r>
        <w:rPr>
          <w:iCs/>
          <w:vertAlign w:val="subscript"/>
          <w:lang w:eastAsia="ja-JP"/>
        </w:rPr>
        <w:t>S</w:t>
      </w:r>
      <w:r>
        <w:rPr>
          <w:iCs/>
          <w:lang w:eastAsia="ja-JP"/>
        </w:rPr>
        <w:t xml:space="preserve"> +Z)</w:t>
      </w:r>
      <w:r>
        <w:rPr>
          <w:noProof/>
        </w:rPr>
        <w:t xml:space="preserve"> dBm/120 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S</w:t>
      </w:r>
      <w:r>
        <w:rPr>
          <w:iCs/>
          <w:lang w:eastAsia="ja-JP"/>
        </w:rPr>
        <w:t>,</w:t>
      </w:r>
    </w:p>
    <w:p w:rsidR="00B75F3B" w:rsidRDefault="00B75F3B" w:rsidP="00B75F3B">
      <w:pPr>
        <w:keepLines/>
        <w:tabs>
          <w:tab w:val="center" w:pos="4536"/>
          <w:tab w:val="right" w:pos="9072"/>
        </w:tabs>
        <w:rPr>
          <w:iCs/>
          <w:vertAlign w:val="subscript"/>
          <w:lang w:eastAsia="ja-JP"/>
        </w:rPr>
      </w:pPr>
      <w:r>
        <w:rPr>
          <w:noProof/>
        </w:rPr>
        <w:t xml:space="preserve">For Inter-frequency: </w:t>
      </w:r>
      <w:r>
        <w:t>Minimum SSB_RP</w:t>
      </w:r>
      <w:r>
        <w:rPr>
          <w:noProof/>
        </w:rPr>
        <w:t xml:space="preserve"> (PC_X, Band_Y) = </w:t>
      </w:r>
      <w:r>
        <w:rPr>
          <w:iCs/>
          <w:lang w:eastAsia="ja-JP"/>
        </w:rPr>
        <w:t>(-101.9+ΣMB</w:t>
      </w:r>
      <w:r>
        <w:rPr>
          <w:iCs/>
          <w:vertAlign w:val="subscript"/>
          <w:lang w:eastAsia="ja-JP"/>
        </w:rPr>
        <w:t>S</w:t>
      </w:r>
      <w:r>
        <w:rPr>
          <w:iCs/>
          <w:lang w:eastAsia="ja-JP"/>
        </w:rPr>
        <w:t xml:space="preserve"> +Z)</w:t>
      </w:r>
      <w:r>
        <w:rPr>
          <w:noProof/>
        </w:rPr>
        <w:t xml:space="preserve"> dBm/120 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Pr="00D07181">
        <w:rPr>
          <w:rFonts w:ascii="Symbol" w:hAnsi="Symbol"/>
        </w:rPr>
        <w:t></w:t>
      </w:r>
      <w:r w:rsidRPr="00D07181">
        <w:t>MB</w:t>
      </w:r>
      <w:r w:rsidRPr="00D07181">
        <w:rPr>
          <w:vertAlign w:val="subscript"/>
        </w:rPr>
        <w:t>S</w:t>
      </w:r>
    </w:p>
    <w:p w:rsidR="00B75F3B" w:rsidRDefault="00B75F3B" w:rsidP="00B75F3B">
      <w:pPr>
        <w:keepLines/>
        <w:tabs>
          <w:tab w:val="center" w:pos="4536"/>
          <w:tab w:val="right" w:pos="9072"/>
        </w:tabs>
        <w:rPr>
          <w:iCs/>
          <w:lang w:eastAsia="ja-JP"/>
        </w:rPr>
      </w:pPr>
      <w:r>
        <w:rPr>
          <w:iCs/>
          <w:lang w:eastAsia="ja-JP"/>
        </w:rPr>
        <w:t xml:space="preserve">Using the formulas above will result in following values for band n259: </w:t>
      </w:r>
    </w:p>
    <w:p w:rsidR="00B75F3B" w:rsidRDefault="00B75F3B" w:rsidP="00B75F3B">
      <w:pPr>
        <w:keepLines/>
        <w:tabs>
          <w:tab w:val="center" w:pos="4536"/>
          <w:tab w:val="right" w:pos="9072"/>
        </w:tabs>
        <w:rPr>
          <w:noProof/>
        </w:rPr>
      </w:pPr>
      <w:r>
        <w:rPr>
          <w:noProof/>
        </w:rPr>
        <w:t xml:space="preserve">For Intra-frequency: </w:t>
      </w:r>
      <w:r>
        <w:t>Minimum SSB_RP</w:t>
      </w:r>
      <w:r>
        <w:rPr>
          <w:noProof/>
        </w:rPr>
        <w:t xml:space="preserve"> (3, n259) = </w:t>
      </w:r>
      <w:bookmarkStart w:id="57" w:name="_Hlk32565959"/>
      <w:r>
        <w:rPr>
          <w:iCs/>
          <w:lang w:eastAsia="ja-JP"/>
        </w:rPr>
        <w:t>-95.3</w:t>
      </w:r>
      <w:r>
        <w:rPr>
          <w:noProof/>
        </w:rPr>
        <w:t xml:space="preserve"> </w:t>
      </w:r>
      <w:bookmarkEnd w:id="57"/>
      <w:r>
        <w:rPr>
          <w:noProof/>
        </w:rPr>
        <w:t>dBm/120kHz</w:t>
      </w:r>
    </w:p>
    <w:p w:rsidR="00B75F3B" w:rsidRDefault="00B75F3B" w:rsidP="00B75F3B">
      <w:pPr>
        <w:keepLines/>
        <w:tabs>
          <w:tab w:val="center" w:pos="4536"/>
          <w:tab w:val="right" w:pos="9072"/>
        </w:tabs>
        <w:rPr>
          <w:noProof/>
        </w:rPr>
      </w:pPr>
      <w:r>
        <w:rPr>
          <w:noProof/>
        </w:rPr>
        <w:t xml:space="preserve">For Inter-frequency: </w:t>
      </w:r>
      <w:r>
        <w:t>Minimum SSB_RP</w:t>
      </w:r>
      <w:r>
        <w:rPr>
          <w:noProof/>
        </w:rPr>
        <w:t xml:space="preserve"> (3, n259) = </w:t>
      </w:r>
      <w:r>
        <w:rPr>
          <w:iCs/>
          <w:lang w:eastAsia="ja-JP"/>
        </w:rPr>
        <w:t xml:space="preserve">-93.3 </w:t>
      </w:r>
      <w:r>
        <w:rPr>
          <w:noProof/>
        </w:rPr>
        <w:t xml:space="preserve"> dBm/120kHz</w:t>
      </w:r>
    </w:p>
    <w:p w:rsidR="00B75F3B" w:rsidRDefault="00B75F3B" w:rsidP="00B75F3B">
      <w:pPr>
        <w:keepLines/>
        <w:tabs>
          <w:tab w:val="center" w:pos="4536"/>
          <w:tab w:val="right" w:pos="9072"/>
        </w:tabs>
        <w:rPr>
          <w:noProof/>
        </w:rPr>
      </w:pPr>
      <w:r>
        <w:rPr>
          <w:noProof/>
        </w:rPr>
        <w:t>The following tables in TS 38.133 should be upated based on the calculations above.</w:t>
      </w:r>
    </w:p>
    <w:p w:rsidR="00B75F3B" w:rsidRDefault="00B75F3B" w:rsidP="00B75F3B">
      <w:pPr>
        <w:keepLines/>
        <w:tabs>
          <w:tab w:val="center" w:pos="4536"/>
          <w:tab w:val="right" w:pos="9072"/>
        </w:tabs>
        <w:rPr>
          <w:noProof/>
        </w:rPr>
      </w:pPr>
    </w:p>
    <w:p w:rsidR="00B75F3B" w:rsidRPr="007331B6" w:rsidRDefault="00B75F3B" w:rsidP="00B75F3B">
      <w:pPr>
        <w:keepNext/>
        <w:keepLines/>
        <w:spacing w:before="60"/>
        <w:jc w:val="center"/>
        <w:rPr>
          <w:rFonts w:ascii="Arial" w:hAnsi="Arial"/>
          <w:b/>
        </w:rPr>
      </w:pPr>
      <w:bookmarkStart w:id="58" w:name="_Hlk32599051"/>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75F3B" w:rsidRPr="007331B6" w:rsidTr="00CB1685">
        <w:trPr>
          <w:trHeight w:val="105"/>
          <w:jc w:val="center"/>
        </w:trPr>
        <w:tc>
          <w:tcPr>
            <w:tcW w:w="1179"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4972" w:type="dxa"/>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812"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1179" w:type="dxa"/>
            <w:vMerge w:val="restart"/>
            <w:shd w:val="clear" w:color="auto" w:fill="auto"/>
            <w:vAlign w:val="center"/>
          </w:tcPr>
          <w:p w:rsidR="00B75F3B" w:rsidRPr="007331B6" w:rsidRDefault="00B75F3B" w:rsidP="00CB1685">
            <w:pPr>
              <w:pStyle w:val="TAC"/>
            </w:pPr>
            <w:r w:rsidRPr="007331B6">
              <w:t>Conditions</w:t>
            </w:r>
          </w:p>
        </w:tc>
        <w:tc>
          <w:tcPr>
            <w:tcW w:w="1234" w:type="dxa"/>
            <w:vMerge w:val="restart"/>
            <w:vAlign w:val="center"/>
          </w:tcPr>
          <w:p w:rsidR="00B75F3B" w:rsidRPr="007331B6" w:rsidRDefault="00B75F3B" w:rsidP="00CB1685">
            <w:pPr>
              <w:pStyle w:val="TAC"/>
            </w:pPr>
            <w:r w:rsidRPr="007331B6">
              <w:t>Rx Beam Peak</w:t>
            </w:r>
          </w:p>
        </w:tc>
        <w:tc>
          <w:tcPr>
            <w:tcW w:w="1244" w:type="dxa"/>
            <w:shd w:val="clear" w:color="auto" w:fill="auto"/>
            <w:vAlign w:val="center"/>
          </w:tcPr>
          <w:p w:rsidR="00B75F3B" w:rsidRPr="007331B6" w:rsidRDefault="00B75F3B" w:rsidP="00CB1685">
            <w:pPr>
              <w:pStyle w:val="TAC"/>
              <w:rPr>
                <w:rFonts w:eastAsia="Calibri"/>
                <w:szCs w:val="22"/>
              </w:rPr>
            </w:pPr>
            <w:r w:rsidRPr="007331B6">
              <w:rPr>
                <w:rFonts w:eastAsia="Calibri"/>
                <w:szCs w:val="22"/>
              </w:rPr>
              <w:t>n257</w:t>
            </w:r>
          </w:p>
        </w:tc>
        <w:tc>
          <w:tcPr>
            <w:tcW w:w="812" w:type="dxa"/>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-110.8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-109.1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rsidR="00B75F3B" w:rsidRPr="007331B6" w:rsidRDefault="00B75F3B" w:rsidP="00CB1685">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≥-4</w:t>
            </w: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n258</w:t>
            </w:r>
          </w:p>
        </w:tc>
        <w:tc>
          <w:tcPr>
            <w:tcW w:w="812" w:type="dxa"/>
            <w:shd w:val="clear" w:color="auto" w:fill="auto"/>
            <w:vAlign w:val="center"/>
          </w:tcPr>
          <w:p w:rsidR="00B75F3B" w:rsidRPr="007331B6" w:rsidRDefault="00B75F3B" w:rsidP="00CB1685">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-110.8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-109.1</w:t>
            </w:r>
          </w:p>
        </w:tc>
        <w:tc>
          <w:tcPr>
            <w:tcW w:w="812" w:type="dxa"/>
            <w:vAlign w:val="center"/>
          </w:tcPr>
          <w:p w:rsidR="00B75F3B" w:rsidRPr="007331B6" w:rsidRDefault="00B75F3B" w:rsidP="00CB1685">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n25</w:t>
            </w:r>
            <w:r>
              <w:rPr>
                <w:szCs w:val="22"/>
                <w:lang w:val="en-US"/>
              </w:rPr>
              <w:t>9</w:t>
            </w:r>
          </w:p>
        </w:tc>
        <w:tc>
          <w:tcPr>
            <w:tcW w:w="812" w:type="dxa"/>
            <w:shd w:val="clear" w:color="auto" w:fill="auto"/>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w:t>
            </w:r>
            <w:r>
              <w:rPr>
                <w:rFonts w:eastAsia="Yu Mincho"/>
                <w:lang w:eastAsia="ja-JP"/>
              </w:rPr>
              <w:t>5.5</w:t>
            </w:r>
          </w:p>
        </w:tc>
        <w:tc>
          <w:tcPr>
            <w:tcW w:w="812" w:type="dxa"/>
            <w:vAlign w:val="center"/>
          </w:tcPr>
          <w:p w:rsidR="00B75F3B" w:rsidRDefault="00B75F3B" w:rsidP="00CB1685">
            <w:pPr>
              <w:pStyle w:val="TAC"/>
              <w:rPr>
                <w:rFonts w:eastAsia="Yu Mincho"/>
                <w:lang w:eastAsia="ja-JP"/>
              </w:rPr>
            </w:pPr>
          </w:p>
          <w:p w:rsidR="00B75F3B" w:rsidRPr="007331B6" w:rsidRDefault="00B75F3B" w:rsidP="00CB1685">
            <w:pPr>
              <w:pStyle w:val="TAC"/>
              <w:rPr>
                <w:rFonts w:eastAsia="Yu Mincho"/>
                <w:lang w:eastAsia="ja-JP"/>
              </w:rPr>
            </w:pP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n260</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rsidR="00B75F3B" w:rsidRPr="007331B6" w:rsidRDefault="00B75F3B" w:rsidP="00CB1685">
            <w:pPr>
              <w:pStyle w:val="TAC"/>
            </w:pPr>
          </w:p>
        </w:tc>
        <w:tc>
          <w:tcPr>
            <w:tcW w:w="812" w:type="dxa"/>
            <w:vAlign w:val="center"/>
          </w:tcPr>
          <w:p w:rsidR="00B75F3B" w:rsidRPr="007331B6" w:rsidRDefault="00B75F3B" w:rsidP="00CB1685">
            <w:pPr>
              <w:pStyle w:val="TAC"/>
            </w:pPr>
            <w:r w:rsidRPr="007331B6">
              <w:rPr>
                <w:rFonts w:eastAsia="Yu Mincho"/>
                <w:lang w:eastAsia="ja-JP"/>
              </w:rPr>
              <w:t>-106.5</w:t>
            </w:r>
          </w:p>
        </w:tc>
        <w:tc>
          <w:tcPr>
            <w:tcW w:w="812" w:type="dxa"/>
            <w:vAlign w:val="center"/>
          </w:tcPr>
          <w:p w:rsidR="00B75F3B" w:rsidRPr="007331B6" w:rsidRDefault="00B75F3B" w:rsidP="00CB1685">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n261</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pPr>
            <w:r w:rsidRPr="007331B6">
              <w:rPr>
                <w:rFonts w:eastAsia="Yu Mincho"/>
                <w:lang w:eastAsia="ja-JP"/>
              </w:rPr>
              <w:t>-110.8</w:t>
            </w:r>
          </w:p>
        </w:tc>
        <w:tc>
          <w:tcPr>
            <w:tcW w:w="812" w:type="dxa"/>
            <w:vAlign w:val="center"/>
          </w:tcPr>
          <w:p w:rsidR="00B75F3B" w:rsidRPr="007331B6" w:rsidRDefault="00B75F3B" w:rsidP="00CB1685">
            <w:pPr>
              <w:pStyle w:val="TAC"/>
            </w:pPr>
            <w:r w:rsidRPr="007331B6">
              <w:rPr>
                <w:rFonts w:eastAsia="Yu Mincho"/>
                <w:lang w:eastAsia="ja-JP"/>
              </w:rPr>
              <w:t>-109.1</w:t>
            </w:r>
          </w:p>
        </w:tc>
        <w:tc>
          <w:tcPr>
            <w:tcW w:w="812" w:type="dxa"/>
            <w:vAlign w:val="center"/>
          </w:tcPr>
          <w:p w:rsidR="00B75F3B" w:rsidRPr="007331B6" w:rsidRDefault="00B75F3B" w:rsidP="00CB1685">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val="restart"/>
            <w:vAlign w:val="center"/>
          </w:tcPr>
          <w:p w:rsidR="00B75F3B" w:rsidRPr="007331B6" w:rsidRDefault="00B75F3B" w:rsidP="00CB1685">
            <w:pPr>
              <w:pStyle w:val="TAC"/>
            </w:pPr>
            <w:r w:rsidRPr="007331B6">
              <w:t>Spherical coverage</w:t>
            </w:r>
            <w:r w:rsidRPr="007331B6">
              <w:rPr>
                <w:vertAlign w:val="superscript"/>
              </w:rPr>
              <w:t xml:space="preserve"> Note 1</w:t>
            </w:r>
          </w:p>
        </w:tc>
        <w:tc>
          <w:tcPr>
            <w:tcW w:w="1244" w:type="dxa"/>
            <w:shd w:val="clear" w:color="auto" w:fill="auto"/>
            <w:vAlign w:val="center"/>
          </w:tcPr>
          <w:p w:rsidR="00B75F3B" w:rsidRPr="007331B6" w:rsidRDefault="00B75F3B" w:rsidP="00CB1685">
            <w:pPr>
              <w:pStyle w:val="TAC"/>
              <w:rPr>
                <w:rFonts w:eastAsia="Calibri"/>
                <w:szCs w:val="22"/>
              </w:rPr>
            </w:pPr>
            <w:r w:rsidRPr="007331B6">
              <w:rPr>
                <w:rFonts w:eastAsia="Calibri"/>
                <w:szCs w:val="22"/>
              </w:rPr>
              <w:t>n257</w:t>
            </w:r>
          </w:p>
        </w:tc>
        <w:tc>
          <w:tcPr>
            <w:tcW w:w="812" w:type="dxa"/>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-99.8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-98.2</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rsidR="00B75F3B" w:rsidRPr="007331B6" w:rsidRDefault="00B75F3B" w:rsidP="00CB1685">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≥-4</w:t>
            </w: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n258</w:t>
            </w:r>
          </w:p>
        </w:tc>
        <w:tc>
          <w:tcPr>
            <w:tcW w:w="812" w:type="dxa"/>
            <w:shd w:val="clear" w:color="auto" w:fill="auto"/>
            <w:vAlign w:val="center"/>
          </w:tcPr>
          <w:p w:rsidR="00B75F3B" w:rsidRPr="007331B6" w:rsidRDefault="00B75F3B" w:rsidP="00CB1685">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-99.8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-98.2</w:t>
            </w:r>
          </w:p>
        </w:tc>
        <w:tc>
          <w:tcPr>
            <w:tcW w:w="812" w:type="dxa"/>
            <w:vAlign w:val="center"/>
          </w:tcPr>
          <w:p w:rsidR="00B75F3B" w:rsidRPr="007331B6" w:rsidRDefault="00B75F3B" w:rsidP="00CB1685">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n25</w:t>
            </w:r>
            <w:r>
              <w:rPr>
                <w:szCs w:val="22"/>
                <w:lang w:val="en-US"/>
              </w:rPr>
              <w:t>9</w:t>
            </w:r>
          </w:p>
        </w:tc>
        <w:tc>
          <w:tcPr>
            <w:tcW w:w="812" w:type="dxa"/>
            <w:shd w:val="clear" w:color="auto" w:fill="auto"/>
            <w:vAlign w:val="center"/>
          </w:tcPr>
          <w:p w:rsidR="00B75F3B" w:rsidRDefault="00B75F3B" w:rsidP="00CB1685">
            <w:pPr>
              <w:pStyle w:val="TAC"/>
              <w:rPr>
                <w:rFonts w:eastAsia="Yu Mincho"/>
                <w:lang w:eastAsia="ja-JP"/>
              </w:rPr>
            </w:pPr>
          </w:p>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r>
              <w:rPr>
                <w:rFonts w:eastAsia="Yu Mincho"/>
                <w:lang w:eastAsia="ja-JP"/>
              </w:rPr>
              <w:t>-92.7</w:t>
            </w:r>
          </w:p>
        </w:tc>
        <w:tc>
          <w:tcPr>
            <w:tcW w:w="812" w:type="dxa"/>
            <w:vAlign w:val="center"/>
          </w:tcPr>
          <w:p w:rsidR="00B75F3B" w:rsidRPr="007331B6" w:rsidRDefault="00B75F3B" w:rsidP="00CB1685">
            <w:pPr>
              <w:pStyle w:val="TAC"/>
              <w:rPr>
                <w:rFonts w:eastAsia="Yu Mincho"/>
                <w:lang w:eastAsia="ja-JP"/>
              </w:rPr>
            </w:pP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n260</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rsidR="00B75F3B" w:rsidRPr="007331B6" w:rsidRDefault="00B75F3B" w:rsidP="00CB1685">
            <w:pPr>
              <w:pStyle w:val="TAC"/>
            </w:pPr>
          </w:p>
        </w:tc>
        <w:tc>
          <w:tcPr>
            <w:tcW w:w="812" w:type="dxa"/>
            <w:vAlign w:val="center"/>
          </w:tcPr>
          <w:p w:rsidR="00B75F3B" w:rsidRPr="007331B6" w:rsidRDefault="00B75F3B" w:rsidP="00CB1685">
            <w:pPr>
              <w:pStyle w:val="TAC"/>
            </w:pPr>
            <w:r w:rsidRPr="007331B6">
              <w:rPr>
                <w:rFonts w:eastAsia="Yu Mincho"/>
                <w:lang w:eastAsia="ja-JP"/>
              </w:rPr>
              <w:t>-93.9</w:t>
            </w:r>
          </w:p>
        </w:tc>
        <w:tc>
          <w:tcPr>
            <w:tcW w:w="812" w:type="dxa"/>
            <w:vAlign w:val="center"/>
          </w:tcPr>
          <w:p w:rsidR="00B75F3B" w:rsidRPr="007331B6" w:rsidRDefault="00B75F3B" w:rsidP="00CB1685">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n261</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pPr>
            <w:r w:rsidRPr="007331B6">
              <w:rPr>
                <w:rFonts w:eastAsia="Yu Mincho"/>
                <w:lang w:eastAsia="ja-JP"/>
              </w:rPr>
              <w:t>-99.8</w:t>
            </w:r>
          </w:p>
        </w:tc>
        <w:tc>
          <w:tcPr>
            <w:tcW w:w="812" w:type="dxa"/>
            <w:vAlign w:val="center"/>
          </w:tcPr>
          <w:p w:rsidR="00B75F3B" w:rsidRPr="007331B6" w:rsidRDefault="00B75F3B" w:rsidP="00CB1685">
            <w:pPr>
              <w:pStyle w:val="TAC"/>
            </w:pPr>
            <w:r w:rsidRPr="007331B6">
              <w:rPr>
                <w:rFonts w:eastAsia="Yu Mincho"/>
                <w:lang w:eastAsia="ja-JP"/>
              </w:rPr>
              <w:t>-98.2</w:t>
            </w:r>
          </w:p>
        </w:tc>
        <w:tc>
          <w:tcPr>
            <w:tcW w:w="812" w:type="dxa"/>
            <w:vAlign w:val="center"/>
          </w:tcPr>
          <w:p w:rsidR="00B75F3B" w:rsidRPr="007331B6" w:rsidRDefault="00B75F3B" w:rsidP="00CB1685">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lang w:val="en-US"/>
              </w:rPr>
            </w:pPr>
            <w:r w:rsidRPr="007331B6">
              <w:t>NOTE 3:</w:t>
            </w:r>
            <w:r w:rsidRPr="007331B6">
              <w:tab/>
              <w:t xml:space="preserve">For UEs that support multiple FR2 bands, Rx Beam Peak values are increased by </w:t>
            </w:r>
            <w:r w:rsidR="003B51F7" w:rsidRPr="00625045">
              <w:rPr>
                <w:rFonts w:ascii="Symbol" w:hAnsi="Symbol"/>
                <w:b/>
                <w:bCs/>
              </w:rPr>
              <w:t></w:t>
            </w:r>
            <w:r w:rsidRPr="007331B6">
              <w:t>MB</w:t>
            </w:r>
            <w:r w:rsidRPr="007331B6">
              <w:rPr>
                <w:vertAlign w:val="subscript"/>
              </w:rPr>
              <w:t>P</w:t>
            </w:r>
            <w:r w:rsidRPr="007331B6">
              <w:rPr>
                <w:iCs/>
              </w:rPr>
              <w:t xml:space="preserve"> and </w:t>
            </w:r>
            <w:r w:rsidRPr="007331B6">
              <w:t xml:space="preserve">Spherical coverage values are increased by </w:t>
            </w:r>
            <w:r w:rsidR="003B51F7" w:rsidRPr="00625045">
              <w:rPr>
                <w:rFonts w:ascii="Symbol" w:hAnsi="Symbol"/>
                <w:b/>
                <w:bCs/>
              </w:rPr>
              <w:t></w:t>
            </w:r>
            <w:r w:rsidRPr="007331B6">
              <w:t>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bookmarkEnd w:id="58"/>
    </w:tbl>
    <w:p w:rsidR="00B75F3B" w:rsidRDefault="00B75F3B" w:rsidP="00B75F3B">
      <w:pPr>
        <w:keepLines/>
        <w:tabs>
          <w:tab w:val="center" w:pos="4536"/>
          <w:tab w:val="right" w:pos="9072"/>
        </w:tabs>
        <w:rPr>
          <w:noProof/>
        </w:rPr>
      </w:pPr>
    </w:p>
    <w:p w:rsidR="00B75F3B" w:rsidRPr="007331B6" w:rsidRDefault="00B75F3B" w:rsidP="00B75F3B"/>
    <w:p w:rsidR="00B75F3B" w:rsidRPr="007331B6" w:rsidRDefault="00B75F3B" w:rsidP="00B75F3B">
      <w:pPr>
        <w:pStyle w:val="TH"/>
      </w:pPr>
      <w:r w:rsidRPr="007331B6">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trPr>
        <w:tc>
          <w:tcPr>
            <w:tcW w:w="1171" w:type="dxa"/>
            <w:vMerge w:val="restart"/>
            <w:shd w:val="clear" w:color="auto" w:fill="auto"/>
            <w:vAlign w:val="center"/>
          </w:tcPr>
          <w:p w:rsidR="00B75F3B" w:rsidRPr="007331B6" w:rsidRDefault="00B75F3B" w:rsidP="00CB1685">
            <w:pPr>
              <w:pStyle w:val="TAH"/>
            </w:pPr>
            <w:r w:rsidRPr="007331B6">
              <w:t>Parameter</w:t>
            </w:r>
          </w:p>
        </w:tc>
        <w:tc>
          <w:tcPr>
            <w:tcW w:w="1150" w:type="dxa"/>
            <w:vMerge w:val="restart"/>
            <w:vAlign w:val="center"/>
          </w:tcPr>
          <w:p w:rsidR="00B75F3B" w:rsidRPr="007331B6" w:rsidRDefault="00B75F3B" w:rsidP="00CB1685">
            <w:pPr>
              <w:pStyle w:val="TAH"/>
            </w:pPr>
            <w:r w:rsidRPr="007331B6">
              <w:t>Angle of arrival</w:t>
            </w:r>
          </w:p>
        </w:tc>
        <w:tc>
          <w:tcPr>
            <w:tcW w:w="1179" w:type="dxa"/>
            <w:vMerge w:val="restart"/>
            <w:shd w:val="clear" w:color="auto" w:fill="auto"/>
            <w:vAlign w:val="center"/>
          </w:tcPr>
          <w:p w:rsidR="00B75F3B" w:rsidRPr="007331B6" w:rsidRDefault="00B75F3B" w:rsidP="00CB1685">
            <w:pPr>
              <w:pStyle w:val="TAH"/>
            </w:pPr>
            <w:r w:rsidRPr="007331B6">
              <w:t>NR operating bands</w:t>
            </w:r>
          </w:p>
        </w:tc>
        <w:tc>
          <w:tcPr>
            <w:tcW w:w="5269" w:type="dxa"/>
            <w:gridSpan w:val="5"/>
            <w:shd w:val="clear" w:color="auto" w:fill="auto"/>
            <w:vAlign w:val="center"/>
          </w:tcPr>
          <w:p w:rsidR="00B75F3B" w:rsidRPr="007331B6" w:rsidRDefault="00B75F3B" w:rsidP="00CB1685">
            <w:pPr>
              <w:pStyle w:val="TAH"/>
              <w:rPr>
                <w:b w:val="0"/>
              </w:rPr>
            </w:pPr>
            <w:r w:rsidRPr="007331B6">
              <w:t>Minimum SSB_RP</w:t>
            </w:r>
            <w:r w:rsidRPr="007331B6">
              <w:rPr>
                <w:vertAlign w:val="superscript"/>
              </w:rPr>
              <w:t xml:space="preserve"> Note 2, Note 3</w:t>
            </w:r>
          </w:p>
        </w:tc>
        <w:tc>
          <w:tcPr>
            <w:tcW w:w="1012" w:type="dxa"/>
            <w:shd w:val="clear" w:color="auto" w:fill="auto"/>
          </w:tcPr>
          <w:p w:rsidR="00B75F3B" w:rsidRPr="007331B6" w:rsidRDefault="00B75F3B" w:rsidP="00CB1685">
            <w:pPr>
              <w:pStyle w:val="TAH"/>
              <w:rPr>
                <w:b w:val="0"/>
              </w:rPr>
            </w:pPr>
            <w:r w:rsidRPr="007331B6">
              <w:t>SSB Ês/Iot</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5269" w:type="dxa"/>
            <w:gridSpan w:val="5"/>
            <w:shd w:val="clear" w:color="auto" w:fill="auto"/>
            <w:vAlign w:val="center"/>
          </w:tcPr>
          <w:p w:rsidR="00B75F3B" w:rsidRPr="007331B6" w:rsidRDefault="00B75F3B" w:rsidP="00CB1685">
            <w:pPr>
              <w:pStyle w:val="TAH"/>
              <w:rPr>
                <w:b w:val="0"/>
              </w:rPr>
            </w:pPr>
            <w:r w:rsidRPr="007331B6">
              <w:t>dBm / SCS</w:t>
            </w:r>
            <w:r w:rsidRPr="007331B6">
              <w:rPr>
                <w:vertAlign w:val="subscript"/>
              </w:rPr>
              <w:t>SSB</w:t>
            </w:r>
          </w:p>
        </w:tc>
        <w:tc>
          <w:tcPr>
            <w:tcW w:w="1012" w:type="dxa"/>
            <w:vMerge w:val="restart"/>
            <w:shd w:val="clear" w:color="auto" w:fill="auto"/>
            <w:vAlign w:val="center"/>
          </w:tcPr>
          <w:p w:rsidR="00B75F3B" w:rsidRPr="007331B6" w:rsidRDefault="00B75F3B" w:rsidP="00CB1685">
            <w:pPr>
              <w:pStyle w:val="TAH"/>
              <w:rPr>
                <w:b w:val="0"/>
              </w:rPr>
            </w:pPr>
            <w:r w:rsidRPr="007331B6">
              <w:t>dB</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3826" w:type="dxa"/>
            <w:gridSpan w:val="4"/>
            <w:shd w:val="clear" w:color="auto" w:fill="auto"/>
            <w:vAlign w:val="center"/>
          </w:tcPr>
          <w:p w:rsidR="00B75F3B" w:rsidRPr="007331B6" w:rsidRDefault="00B75F3B" w:rsidP="00CB1685">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rsidR="00B75F3B" w:rsidRPr="007331B6" w:rsidRDefault="00B75F3B" w:rsidP="00CB1685">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3826" w:type="dxa"/>
            <w:gridSpan w:val="4"/>
            <w:shd w:val="clear" w:color="auto" w:fill="auto"/>
            <w:vAlign w:val="center"/>
          </w:tcPr>
          <w:p w:rsidR="00B75F3B" w:rsidRPr="007331B6" w:rsidRDefault="00B75F3B" w:rsidP="00CB1685">
            <w:pPr>
              <w:pStyle w:val="TAH"/>
              <w:rPr>
                <w:b w:val="0"/>
              </w:rPr>
            </w:pPr>
            <w:r w:rsidRPr="00DB2FAB">
              <w:t xml:space="preserve">UE </w:t>
            </w:r>
            <w:r>
              <w:t>p</w:t>
            </w:r>
            <w:r w:rsidRPr="00DB2FAB">
              <w:t>ower class</w:t>
            </w:r>
          </w:p>
        </w:tc>
        <w:tc>
          <w:tcPr>
            <w:tcW w:w="1443" w:type="dxa"/>
            <w:shd w:val="clear" w:color="auto" w:fill="auto"/>
            <w:vAlign w:val="center"/>
          </w:tcPr>
          <w:p w:rsidR="00B75F3B" w:rsidRPr="007331B6" w:rsidRDefault="00B75F3B" w:rsidP="00CB1685">
            <w:pPr>
              <w:pStyle w:val="TAH"/>
              <w:rPr>
                <w:b w:val="0"/>
              </w:rPr>
            </w:pPr>
            <w:r w:rsidRPr="00DB2FAB">
              <w:t xml:space="preserve">UE </w:t>
            </w:r>
            <w:r>
              <w:t>p</w:t>
            </w:r>
            <w:r w:rsidRPr="00DB2FAB">
              <w:t>ower class</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959" w:type="dxa"/>
            <w:shd w:val="clear" w:color="auto" w:fill="auto"/>
            <w:vAlign w:val="center"/>
          </w:tcPr>
          <w:p w:rsidR="00B75F3B" w:rsidRPr="007331B6" w:rsidRDefault="00B75F3B" w:rsidP="00CB1685">
            <w:pPr>
              <w:pStyle w:val="TAH"/>
              <w:rPr>
                <w:b w:val="0"/>
              </w:rPr>
            </w:pPr>
            <w:r w:rsidRPr="007331B6">
              <w:t>1</w:t>
            </w:r>
          </w:p>
        </w:tc>
        <w:tc>
          <w:tcPr>
            <w:tcW w:w="959" w:type="dxa"/>
          </w:tcPr>
          <w:p w:rsidR="00B75F3B" w:rsidRPr="007331B6" w:rsidRDefault="00B75F3B" w:rsidP="00CB1685">
            <w:pPr>
              <w:pStyle w:val="TAH"/>
              <w:rPr>
                <w:b w:val="0"/>
              </w:rPr>
            </w:pPr>
            <w:r w:rsidRPr="007331B6">
              <w:t>2</w:t>
            </w:r>
          </w:p>
        </w:tc>
        <w:tc>
          <w:tcPr>
            <w:tcW w:w="949" w:type="dxa"/>
          </w:tcPr>
          <w:p w:rsidR="00B75F3B" w:rsidRPr="007331B6" w:rsidRDefault="00B75F3B" w:rsidP="00CB1685">
            <w:pPr>
              <w:pStyle w:val="TAH"/>
              <w:rPr>
                <w:b w:val="0"/>
              </w:rPr>
            </w:pPr>
            <w:r w:rsidRPr="007331B6">
              <w:t>3</w:t>
            </w:r>
          </w:p>
        </w:tc>
        <w:tc>
          <w:tcPr>
            <w:tcW w:w="959" w:type="dxa"/>
          </w:tcPr>
          <w:p w:rsidR="00B75F3B" w:rsidRPr="007331B6" w:rsidRDefault="00B75F3B" w:rsidP="00CB1685">
            <w:pPr>
              <w:pStyle w:val="TAH"/>
              <w:rPr>
                <w:b w:val="0"/>
              </w:rPr>
            </w:pPr>
            <w:r w:rsidRPr="007331B6">
              <w:t>4</w:t>
            </w:r>
          </w:p>
        </w:tc>
        <w:tc>
          <w:tcPr>
            <w:tcW w:w="1443" w:type="dxa"/>
            <w:shd w:val="clear" w:color="auto" w:fill="auto"/>
            <w:vAlign w:val="center"/>
          </w:tcPr>
          <w:p w:rsidR="00B75F3B" w:rsidRPr="007331B6" w:rsidRDefault="00B75F3B" w:rsidP="00CB1685">
            <w:pPr>
              <w:pStyle w:val="TAH"/>
              <w:rPr>
                <w:b w:val="0"/>
              </w:rPr>
            </w:pPr>
            <w:r w:rsidRPr="007331B6">
              <w:t>1, 2, 3, 4</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jc w:val="center"/>
        </w:trPr>
        <w:tc>
          <w:tcPr>
            <w:tcW w:w="1171"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-108.5</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-95.7</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lastRenderedPageBreak/>
        <w:t xml:space="preserve">Table </w:t>
      </w:r>
      <w:r w:rsidRPr="00526058">
        <w:t>B.2.3-2</w:t>
      </w:r>
      <w:r w:rsidRPr="007331B6">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trPr>
        <w:tc>
          <w:tcPr>
            <w:tcW w:w="1171" w:type="dxa"/>
            <w:vMerge w:val="restart"/>
            <w:shd w:val="clear" w:color="auto" w:fill="auto"/>
            <w:vAlign w:val="center"/>
          </w:tcPr>
          <w:p w:rsidR="00B75F3B" w:rsidRPr="007331B6" w:rsidRDefault="00B75F3B" w:rsidP="00CB1685">
            <w:pPr>
              <w:pStyle w:val="TAH"/>
            </w:pPr>
            <w:r w:rsidRPr="007331B6">
              <w:t>Parameter</w:t>
            </w:r>
          </w:p>
        </w:tc>
        <w:tc>
          <w:tcPr>
            <w:tcW w:w="1150" w:type="dxa"/>
            <w:vMerge w:val="restart"/>
            <w:vAlign w:val="center"/>
          </w:tcPr>
          <w:p w:rsidR="00B75F3B" w:rsidRPr="007331B6" w:rsidRDefault="00B75F3B" w:rsidP="00CB1685">
            <w:pPr>
              <w:pStyle w:val="TAH"/>
            </w:pPr>
            <w:r w:rsidRPr="007331B6">
              <w:t>Angle of arrival</w:t>
            </w:r>
          </w:p>
        </w:tc>
        <w:tc>
          <w:tcPr>
            <w:tcW w:w="1179" w:type="dxa"/>
            <w:vMerge w:val="restart"/>
            <w:shd w:val="clear" w:color="auto" w:fill="auto"/>
            <w:vAlign w:val="center"/>
          </w:tcPr>
          <w:p w:rsidR="00B75F3B" w:rsidRPr="007331B6" w:rsidRDefault="00B75F3B" w:rsidP="00CB1685">
            <w:pPr>
              <w:pStyle w:val="TAH"/>
            </w:pPr>
            <w:r w:rsidRPr="007331B6">
              <w:t>NR operating bands</w:t>
            </w:r>
          </w:p>
        </w:tc>
        <w:tc>
          <w:tcPr>
            <w:tcW w:w="5269" w:type="dxa"/>
            <w:gridSpan w:val="5"/>
            <w:shd w:val="clear" w:color="auto" w:fill="auto"/>
            <w:vAlign w:val="center"/>
          </w:tcPr>
          <w:p w:rsidR="00B75F3B" w:rsidRPr="007331B6" w:rsidRDefault="00B75F3B" w:rsidP="00CB1685">
            <w:pPr>
              <w:pStyle w:val="TAH"/>
            </w:pPr>
            <w:r w:rsidRPr="007331B6">
              <w:t>Minimum SSB_RP</w:t>
            </w:r>
            <w:r w:rsidRPr="007331B6">
              <w:rPr>
                <w:vertAlign w:val="superscript"/>
              </w:rPr>
              <w:t xml:space="preserve"> Note 2, Note 3</w:t>
            </w:r>
          </w:p>
        </w:tc>
        <w:tc>
          <w:tcPr>
            <w:tcW w:w="1012" w:type="dxa"/>
            <w:shd w:val="clear" w:color="auto" w:fill="auto"/>
          </w:tcPr>
          <w:p w:rsidR="00B75F3B" w:rsidRPr="007331B6" w:rsidRDefault="00B75F3B" w:rsidP="00CB1685">
            <w:pPr>
              <w:pStyle w:val="TAH"/>
            </w:pPr>
            <w:r w:rsidRPr="007331B6">
              <w:t>SSB Ês/Iot</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5269" w:type="dxa"/>
            <w:gridSpan w:val="5"/>
            <w:shd w:val="clear" w:color="auto" w:fill="auto"/>
            <w:vAlign w:val="center"/>
          </w:tcPr>
          <w:p w:rsidR="00B75F3B" w:rsidRPr="007331B6" w:rsidRDefault="00B75F3B" w:rsidP="00CB1685">
            <w:pPr>
              <w:pStyle w:val="TAH"/>
            </w:pPr>
            <w:r w:rsidRPr="007331B6">
              <w:t>dBm / SCS</w:t>
            </w:r>
            <w:r w:rsidRPr="007331B6">
              <w:rPr>
                <w:vertAlign w:val="subscript"/>
              </w:rPr>
              <w:t>SSB</w:t>
            </w:r>
          </w:p>
        </w:tc>
        <w:tc>
          <w:tcPr>
            <w:tcW w:w="1012" w:type="dxa"/>
            <w:vMerge w:val="restart"/>
            <w:shd w:val="clear" w:color="auto" w:fill="auto"/>
            <w:vAlign w:val="center"/>
          </w:tcPr>
          <w:p w:rsidR="00B75F3B" w:rsidRPr="007331B6" w:rsidRDefault="00B75F3B" w:rsidP="00CB1685">
            <w:pPr>
              <w:pStyle w:val="TAH"/>
            </w:pPr>
            <w:r w:rsidRPr="007331B6">
              <w:t>dB</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3826" w:type="dxa"/>
            <w:gridSpan w:val="4"/>
            <w:shd w:val="clear" w:color="auto" w:fill="auto"/>
            <w:vAlign w:val="center"/>
          </w:tcPr>
          <w:p w:rsidR="00B75F3B" w:rsidRPr="007331B6" w:rsidRDefault="00B75F3B" w:rsidP="00CB1685">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rsidR="00B75F3B" w:rsidRPr="007331B6" w:rsidRDefault="00B75F3B" w:rsidP="00CB1685">
            <w:pPr>
              <w:pStyle w:val="TAH"/>
            </w:pPr>
            <w:r w:rsidRPr="007331B6">
              <w:t>SCS</w:t>
            </w:r>
            <w:r w:rsidRPr="007331B6">
              <w:rPr>
                <w:vertAlign w:val="subscript"/>
              </w:rPr>
              <w:t>SSB</w:t>
            </w:r>
            <w:r w:rsidRPr="007331B6">
              <w:t xml:space="preserve"> = 240 kHz</w:t>
            </w:r>
          </w:p>
        </w:tc>
        <w:tc>
          <w:tcPr>
            <w:tcW w:w="1012" w:type="dxa"/>
            <w:vMerge/>
            <w:shd w:val="clear" w:color="auto" w:fill="auto"/>
          </w:tcPr>
          <w:p w:rsidR="00B75F3B" w:rsidRPr="007331B6" w:rsidRDefault="00B75F3B" w:rsidP="00CB1685">
            <w:pPr>
              <w:pStyle w:val="TAH"/>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3826" w:type="dxa"/>
            <w:gridSpan w:val="4"/>
            <w:shd w:val="clear" w:color="auto" w:fill="auto"/>
            <w:vAlign w:val="center"/>
          </w:tcPr>
          <w:p w:rsidR="00B75F3B" w:rsidRPr="007331B6" w:rsidRDefault="00B75F3B" w:rsidP="00CB1685">
            <w:pPr>
              <w:pStyle w:val="TAH"/>
            </w:pPr>
            <w:r w:rsidRPr="00DB2FAB">
              <w:t xml:space="preserve">UE </w:t>
            </w:r>
            <w:r>
              <w:t>p</w:t>
            </w:r>
            <w:r w:rsidRPr="00DB2FAB">
              <w:t>ower class</w:t>
            </w:r>
          </w:p>
        </w:tc>
        <w:tc>
          <w:tcPr>
            <w:tcW w:w="1443" w:type="dxa"/>
            <w:shd w:val="clear" w:color="auto" w:fill="auto"/>
            <w:vAlign w:val="center"/>
          </w:tcPr>
          <w:p w:rsidR="00B75F3B" w:rsidRPr="007331B6" w:rsidRDefault="00B75F3B" w:rsidP="00CB1685">
            <w:pPr>
              <w:pStyle w:val="TAH"/>
            </w:pPr>
            <w:r w:rsidRPr="00DB2FAB">
              <w:t xml:space="preserve">UE </w:t>
            </w:r>
            <w:r>
              <w:t>p</w:t>
            </w:r>
            <w:r w:rsidRPr="00DB2FAB">
              <w:t>ower class</w:t>
            </w:r>
          </w:p>
        </w:tc>
        <w:tc>
          <w:tcPr>
            <w:tcW w:w="1012" w:type="dxa"/>
            <w:vMerge/>
            <w:shd w:val="clear" w:color="auto" w:fill="auto"/>
          </w:tcPr>
          <w:p w:rsidR="00B75F3B" w:rsidRPr="007331B6" w:rsidRDefault="00B75F3B" w:rsidP="00CB1685">
            <w:pPr>
              <w:pStyle w:val="TAH"/>
            </w:pPr>
          </w:p>
        </w:tc>
      </w:tr>
      <w:tr w:rsidR="00B75F3B" w:rsidRPr="007331B6" w:rsidTr="00CB1685">
        <w:trPr>
          <w:trHeight w:val="105"/>
          <w:jc w:val="center"/>
        </w:trPr>
        <w:tc>
          <w:tcPr>
            <w:tcW w:w="1171"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cs="Arial"/>
                <w:b/>
                <w:sz w:val="18"/>
              </w:rPr>
            </w:pPr>
          </w:p>
        </w:tc>
        <w:tc>
          <w:tcPr>
            <w:tcW w:w="1179"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959"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95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94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1171"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6.5</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t xml:space="preserve">Table </w:t>
      </w:r>
      <w:bookmarkStart w:id="59" w:name="_Hlk32566878"/>
      <w:r w:rsidRPr="007331B6">
        <w:rPr>
          <w:rFonts w:ascii="Arial" w:hAnsi="Arial"/>
          <w:b/>
        </w:rPr>
        <w:t>B.2.4.1-2</w:t>
      </w:r>
      <w:bookmarkEnd w:id="59"/>
      <w:r w:rsidRPr="007331B6">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p w:rsidR="00B75F3B" w:rsidRPr="007331B6" w:rsidRDefault="00B75F3B" w:rsidP="00CB1685">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CSI-RS Ês/Iot</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CSI-RS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Pr="007331B6" w:rsidRDefault="00B75F3B" w:rsidP="00B75F3B">
      <w:pPr>
        <w:jc w:val="both"/>
        <w:rPr>
          <w:lang w:eastAsia="ja-JP"/>
        </w:rPr>
      </w:pPr>
    </w:p>
    <w:p w:rsidR="00B75F3B" w:rsidRPr="007331B6" w:rsidRDefault="00B75F3B" w:rsidP="00B75F3B">
      <w:pPr>
        <w:pStyle w:val="TH"/>
      </w:pPr>
      <w:r w:rsidRPr="007331B6">
        <w:lastRenderedPageBreak/>
        <w:t xml:space="preserve">Table </w:t>
      </w:r>
      <w:bookmarkStart w:id="60" w:name="_Hlk32566929"/>
      <w:r w:rsidRPr="007331B6">
        <w:t>B.2.5-2</w:t>
      </w:r>
      <w:bookmarkEnd w:id="60"/>
      <w:r w:rsidRPr="007331B6">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49"/>
        <w:gridCol w:w="1180"/>
        <w:gridCol w:w="959"/>
        <w:gridCol w:w="959"/>
        <w:gridCol w:w="953"/>
        <w:gridCol w:w="965"/>
        <w:gridCol w:w="1444"/>
        <w:gridCol w:w="1006"/>
      </w:tblGrid>
      <w:tr w:rsidR="00B75F3B" w:rsidRPr="007331B6" w:rsidTr="00CB1685">
        <w:trPr>
          <w:trHeight w:val="105"/>
          <w:jc w:val="center"/>
        </w:trPr>
        <w:tc>
          <w:tcPr>
            <w:tcW w:w="598"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2698" w:type="pct"/>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490" w:type="pc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490"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487"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492"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598"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rFonts w:ascii="Arial" w:hAnsi="Arial" w:cs="Arial"/>
                <w:sz w:val="18"/>
                <w:szCs w:val="18"/>
              </w:rPr>
            </w:pP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-106.5</w:t>
            </w:r>
          </w:p>
        </w:tc>
        <w:tc>
          <w:tcPr>
            <w:tcW w:w="492" w:type="pct"/>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rFonts w:ascii="Arial" w:hAnsi="Arial" w:cs="Arial"/>
                <w:sz w:val="18"/>
                <w:szCs w:val="18"/>
              </w:rPr>
            </w:pPr>
          </w:p>
        </w:tc>
        <w:tc>
          <w:tcPr>
            <w:tcW w:w="487" w:type="pct"/>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-93.7</w:t>
            </w:r>
          </w:p>
        </w:tc>
        <w:tc>
          <w:tcPr>
            <w:tcW w:w="492" w:type="pct"/>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000" w:type="pct"/>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 xml:space="preserve">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Default="00B75F3B" w:rsidP="00B75F3B">
      <w:pPr>
        <w:rPr>
          <w:lang w:eastAsia="zh-CN"/>
        </w:rPr>
      </w:pPr>
    </w:p>
    <w:p w:rsidR="00B75F3B" w:rsidRPr="007331B6" w:rsidRDefault="00B75F3B" w:rsidP="00B75F3B">
      <w:pPr>
        <w:pStyle w:val="TH"/>
        <w:spacing w:before="240"/>
      </w:pPr>
      <w:r w:rsidRPr="007331B6">
        <w:t xml:space="preserve">Table </w:t>
      </w:r>
      <w:bookmarkStart w:id="61" w:name="_Hlk32566946"/>
      <w:r w:rsidRPr="007331B6">
        <w:t>B.2.6.1-2</w:t>
      </w:r>
      <w:bookmarkEnd w:id="61"/>
      <w:r w:rsidRPr="007331B6">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bookmarkStart w:id="62" w:name="_Hlk32599951"/>
            <w:r w:rsidRPr="007331B6">
              <w:rPr>
                <w:rFonts w:ascii="Arial" w:hAnsi="Arial"/>
                <w:sz w:val="18"/>
                <w:szCs w:val="22"/>
                <w:lang w:val="en-US"/>
              </w:rPr>
              <w:t>n25</w:t>
            </w:r>
            <w:r>
              <w:rPr>
                <w:rFonts w:ascii="Arial" w:hAnsi="Arial"/>
                <w:sz w:val="18"/>
                <w:szCs w:val="22"/>
                <w:lang w:val="en-US"/>
              </w:rPr>
              <w:t>9</w:t>
            </w:r>
            <w:bookmarkEnd w:id="62"/>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NOET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644A2F" w:rsidRPr="003C2C64" w:rsidRDefault="00644A2F" w:rsidP="003B51F7">
      <w:pPr>
        <w:pStyle w:val="Heading1"/>
        <w:ind w:left="0" w:firstLine="0"/>
      </w:pPr>
      <w:r w:rsidRPr="003C2C64">
        <w:tab/>
      </w:r>
      <w:r w:rsidR="00B80A6F">
        <w:t xml:space="preserve">  </w:t>
      </w:r>
      <w:r w:rsidRPr="003C2C64">
        <w:t xml:space="preserve">Required changes to </w:t>
      </w:r>
      <w:r w:rsidR="006A1CAA">
        <w:t>NR</w:t>
      </w:r>
      <w:bookmarkEnd w:id="54"/>
      <w:r w:rsidR="00630AFE">
        <w:rPr>
          <w:rFonts w:hint="eastAsia"/>
          <w:lang w:eastAsia="zh-CN"/>
        </w:rPr>
        <w:t xml:space="preserve">, </w:t>
      </w:r>
      <w:r w:rsidR="00630AFE" w:rsidRPr="003C2C64">
        <w:t>E-UTRA, UTRA and MSR specifications</w:t>
      </w:r>
      <w:bookmarkEnd w:id="5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 xml:space="preserve">38.141-2 </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1207AF" w:rsidP="007F2214">
            <w:pPr>
              <w:pStyle w:val="TAL"/>
              <w:jc w:val="center"/>
              <w:rPr>
                <w:rFonts w:cs="Arial"/>
                <w:bCs/>
                <w:sz w:val="16"/>
                <w:szCs w:val="16"/>
              </w:rPr>
            </w:pPr>
            <w:r w:rsidRPr="00CF4D1C">
              <w:rPr>
                <w:rFonts w:cs="Arial"/>
                <w:bCs/>
                <w:color w:val="000000" w:themeColor="text1"/>
                <w:sz w:val="16"/>
                <w:szCs w:val="16"/>
              </w:rPr>
              <w:t>R4-2007796</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38.104</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jc w:val="center"/>
              <w:rPr>
                <w:rFonts w:cs="Arial"/>
                <w:sz w:val="16"/>
                <w:szCs w:val="16"/>
              </w:rPr>
            </w:pPr>
            <w:r w:rsidRPr="000C720E">
              <w:rPr>
                <w:rFonts w:cs="Arial"/>
                <w:sz w:val="16"/>
                <w:szCs w:val="16"/>
              </w:rPr>
              <w:t>R4-2008975</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38.101-2</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r w:rsidRPr="00576785">
              <w:rPr>
                <w:rFonts w:cs="Arial"/>
                <w:sz w:val="16"/>
                <w:szCs w:val="16"/>
              </w:rPr>
              <w:t>R4-2009153</w:t>
            </w: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38.133</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r w:rsidRPr="00576785">
              <w:rPr>
                <w:rFonts w:cs="Arial"/>
                <w:sz w:val="16"/>
                <w:szCs w:val="16"/>
              </w:rPr>
              <w:t>R4-2008911</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695CFA" w:rsidP="002C2EF1">
      <w:pPr>
        <w:pStyle w:val="Heading8"/>
      </w:pPr>
      <w:bookmarkStart w:id="63" w:name="_Toc482961395"/>
      <w:bookmarkStart w:id="64" w:name="_Toc5922985"/>
      <w:r>
        <w:t xml:space="preserve">     </w:t>
      </w:r>
      <w:r w:rsidR="002C2EF1" w:rsidRPr="004D3578">
        <w:t>Annex &lt;A&gt; (normative):</w:t>
      </w:r>
      <w:r w:rsidR="002C2EF1" w:rsidRPr="004D3578">
        <w:br/>
        <w:t>&lt;Normative annex title&gt;</w:t>
      </w:r>
      <w:bookmarkEnd w:id="63"/>
      <w:bookmarkEnd w:id="64"/>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695CFA" w:rsidP="00B1154D">
      <w:pPr>
        <w:pStyle w:val="Heading8"/>
      </w:pPr>
      <w:bookmarkStart w:id="65" w:name="_Toc5922986"/>
      <w:r>
        <w:lastRenderedPageBreak/>
        <w:t xml:space="preserve">    </w:t>
      </w:r>
      <w:r w:rsidR="00B1154D">
        <w:t xml:space="preserve">Annex </w:t>
      </w:r>
      <w:r w:rsidR="00B1154D">
        <w:rPr>
          <w:rFonts w:hint="eastAsia"/>
        </w:rPr>
        <w:t>B</w:t>
      </w:r>
      <w:r w:rsidR="00B1154D">
        <w:t>:</w:t>
      </w:r>
      <w:r w:rsidR="00B1154D">
        <w:br/>
      </w:r>
      <w:r w:rsidR="00B1154D">
        <w:rPr>
          <w:rFonts w:hint="eastAsia"/>
        </w:rPr>
        <w:t>Change history</w:t>
      </w:r>
      <w:bookmarkEnd w:id="65"/>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66" w:name="_Hlk25316286"/>
            <w:r w:rsidRPr="00FC3C0A">
              <w:rPr>
                <w:lang w:val="en-US"/>
              </w:rPr>
              <w:t>R4-1916055</w:t>
            </w:r>
            <w:bookmarkEnd w:id="66"/>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5E216C" w:rsidP="00CB2E06">
            <w:pPr>
              <w:pStyle w:val="TAL"/>
              <w:rPr>
                <w:lang w:val="en-US"/>
              </w:rPr>
            </w:pPr>
            <w:r w:rsidRPr="005E216C">
              <w:rPr>
                <w:lang w:val="en-US"/>
              </w:rPr>
              <w:t>R4-2007792</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Pr="005E216C" w:rsidRDefault="005E216C" w:rsidP="00CB2E06">
            <w:pPr>
              <w:pStyle w:val="TAL"/>
            </w:pPr>
            <w:r w:rsidRPr="005E216C">
              <w:t>TP</w:t>
            </w:r>
            <w:r>
              <w:t xml:space="preserve"> on</w:t>
            </w:r>
            <w:r w:rsidRPr="005E216C">
              <w:t xml:space="preserve"> BS RF requirement for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5E216C" w:rsidP="00CB2E06">
            <w:pPr>
              <w:pStyle w:val="TAL"/>
              <w:rPr>
                <w:lang w:val="en-US"/>
              </w:rPr>
            </w:pPr>
            <w:r w:rsidRPr="005E216C">
              <w:rPr>
                <w:lang w:val="en-US"/>
              </w:rPr>
              <w:t>R4-2007793</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Pr="005E216C" w:rsidRDefault="005E216C" w:rsidP="00CB2E06">
            <w:pPr>
              <w:pStyle w:val="TAL"/>
            </w:pPr>
            <w:r w:rsidRPr="005E216C">
              <w:t xml:space="preserve">TP </w:t>
            </w:r>
            <w:r>
              <w:t xml:space="preserve">on </w:t>
            </w:r>
            <w:r w:rsidRPr="005E216C">
              <w:t>Remaining issues on UE RF for Introduction of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B75F3B" w:rsidP="00CB2E06">
            <w:pPr>
              <w:pStyle w:val="TAL"/>
              <w:rPr>
                <w:lang w:val="en-US"/>
              </w:rPr>
            </w:pPr>
            <w:r>
              <w:rPr>
                <w:lang w:val="en-US"/>
              </w:rPr>
              <w:t>R4-2008910</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Default="000C720E" w:rsidP="0078090D">
            <w:pPr>
              <w:pStyle w:val="TAL"/>
              <w:ind w:left="568" w:hanging="568"/>
              <w:rPr>
                <w:lang w:val="en-US"/>
              </w:rPr>
            </w:pPr>
            <w:r>
              <w:rPr>
                <w:lang w:val="en-US"/>
              </w:rPr>
              <w:t xml:space="preserve">TP on </w:t>
            </w:r>
            <w:r w:rsidR="00B75F3B" w:rsidRPr="002532C3">
              <w:rPr>
                <w:rFonts w:cs="Arial"/>
                <w:lang w:val="en-US"/>
              </w:rPr>
              <w:t xml:space="preserve">RRM requirements </w:t>
            </w:r>
            <w:r w:rsidR="00B75F3B" w:rsidRPr="002532C3">
              <w:rPr>
                <w:rFonts w:cs="Arial"/>
              </w:rPr>
              <w:t>for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296" w:rsidRDefault="00E67296">
      <w:r>
        <w:separator/>
      </w:r>
    </w:p>
  </w:endnote>
  <w:endnote w:type="continuationSeparator" w:id="0">
    <w:p w:rsidR="00E67296" w:rsidRDefault="00E6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296" w:rsidRDefault="00E67296">
      <w:r>
        <w:separator/>
      </w:r>
    </w:p>
  </w:footnote>
  <w:footnote w:type="continuationSeparator" w:id="0">
    <w:p w:rsidR="00E67296" w:rsidRDefault="00E67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Header"/>
      <w:framePr w:wrap="auto" w:vAnchor="text" w:hAnchor="margin" w:xAlign="right" w:y="1"/>
      <w:widowControl/>
    </w:pPr>
    <w:r>
      <w:fldChar w:fldCharType="begin"/>
    </w:r>
    <w:r>
      <w:instrText xml:space="preserve"> STYLEREF ZA </w:instrText>
    </w:r>
    <w:r>
      <w:fldChar w:fldCharType="separate"/>
    </w:r>
    <w:r w:rsidR="008D60F5">
      <w:t>3GPP TR 38.887 V1.0.0 (2020-06)</w:t>
    </w:r>
    <w:r>
      <w:fldChar w:fldCharType="end"/>
    </w:r>
  </w:p>
  <w:p w:rsidR="00515E6A" w:rsidRDefault="00515E6A">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15E6A" w:rsidRDefault="00515E6A">
    <w:pPr>
      <w:pStyle w:val="Header"/>
      <w:framePr w:wrap="auto" w:vAnchor="text" w:hAnchor="margin" w:y="1"/>
      <w:widowControl/>
    </w:pPr>
    <w:r>
      <w:fldChar w:fldCharType="begin"/>
    </w:r>
    <w:r>
      <w:instrText xml:space="preserve"> STYLEREF ZGSM </w:instrText>
    </w:r>
    <w:r>
      <w:fldChar w:fldCharType="separate"/>
    </w:r>
    <w:r w:rsidR="008D60F5">
      <w:t>Release 16</w:t>
    </w:r>
    <w:r>
      <w:fldChar w:fldCharType="end"/>
    </w:r>
  </w:p>
  <w:p w:rsidR="00515E6A" w:rsidRDefault="00515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A4F17"/>
    <w:multiLevelType w:val="hybridMultilevel"/>
    <w:tmpl w:val="C12C6470"/>
    <w:lvl w:ilvl="0" w:tplc="A9BE789E">
      <w:numFmt w:val="bullet"/>
      <w:lvlText w:val="-"/>
      <w:lvlJc w:val="left"/>
      <w:pPr>
        <w:ind w:left="988" w:hanging="420"/>
      </w:pPr>
      <w:rPr>
        <w:rFonts w:ascii="DengXian" w:eastAsia="DengXian" w:hAnsi="DengXian" w:cs="Times New Roman" w:hint="eastAsia"/>
      </w:rPr>
    </w:lvl>
    <w:lvl w:ilvl="1" w:tplc="04090001">
      <w:start w:val="1"/>
      <w:numFmt w:val="bullet"/>
      <w:lvlText w:val=""/>
      <w:lvlJc w:val="left"/>
      <w:pPr>
        <w:ind w:left="1408" w:hanging="420"/>
      </w:pPr>
      <w:rPr>
        <w:rFonts w:ascii="Symbol" w:hAnsi="Symbol" w:hint="default"/>
      </w:rPr>
    </w:lvl>
    <w:lvl w:ilvl="2" w:tplc="0409000D">
      <w:start w:val="1"/>
      <w:numFmt w:val="bullet"/>
      <w:lvlText w:val=""/>
      <w:lvlJc w:val="left"/>
      <w:pPr>
        <w:ind w:left="1828" w:hanging="420"/>
      </w:pPr>
      <w:rPr>
        <w:rFonts w:ascii="Wingdings" w:hAnsi="Wingdings" w:hint="default"/>
      </w:rPr>
    </w:lvl>
    <w:lvl w:ilvl="3" w:tplc="A9BE789E">
      <w:numFmt w:val="bullet"/>
      <w:lvlText w:val="-"/>
      <w:lvlJc w:val="left"/>
      <w:pPr>
        <w:ind w:left="2248" w:hanging="420"/>
      </w:pPr>
      <w:rPr>
        <w:rFonts w:ascii="DengXian" w:eastAsia="DengXian" w:hAnsi="DengXian" w:cs="Times New Roman" w:hint="eastAsia"/>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1A5A270E"/>
    <w:multiLevelType w:val="multilevel"/>
    <w:tmpl w:val="0FC2FDE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90"/>
        </w:tabs>
        <w:ind w:left="1320" w:hanging="510"/>
      </w:pPr>
      <w:rPr>
        <w:rFonts w:hint="eastAsia"/>
      </w:rPr>
    </w:lvl>
    <w:lvl w:ilvl="3">
      <w:start w:val="1"/>
      <w:numFmt w:val="decimal"/>
      <w:pStyle w:val="Heading4"/>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74DDD"/>
    <w:multiLevelType w:val="hybridMultilevel"/>
    <w:tmpl w:val="42ECB178"/>
    <w:lvl w:ilvl="0" w:tplc="DEEA689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198C"/>
    <w:multiLevelType w:val="hybridMultilevel"/>
    <w:tmpl w:val="12F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18"/>
  </w:num>
  <w:num w:numId="7">
    <w:abstractNumId w:val="25"/>
  </w:num>
  <w:num w:numId="8">
    <w:abstractNumId w:val="23"/>
  </w:num>
  <w:num w:numId="9">
    <w:abstractNumId w:val="17"/>
  </w:num>
  <w:num w:numId="10">
    <w:abstractNumId w:val="28"/>
  </w:num>
  <w:num w:numId="11">
    <w:abstractNumId w:val="16"/>
  </w:num>
  <w:num w:numId="12">
    <w:abstractNumId w:val="11"/>
  </w:num>
  <w:num w:numId="13">
    <w:abstractNumId w:val="10"/>
  </w:num>
  <w:num w:numId="14">
    <w:abstractNumId w:val="24"/>
  </w:num>
  <w:num w:numId="15">
    <w:abstractNumId w:val="22"/>
  </w:num>
  <w:num w:numId="16">
    <w:abstractNumId w:val="21"/>
  </w:num>
  <w:num w:numId="17">
    <w:abstractNumId w:val="3"/>
  </w:num>
  <w:num w:numId="18">
    <w:abstractNumId w:val="26"/>
  </w:num>
  <w:num w:numId="19">
    <w:abstractNumId w:val="15"/>
  </w:num>
  <w:num w:numId="20">
    <w:abstractNumId w:val="9"/>
  </w:num>
  <w:num w:numId="21">
    <w:abstractNumId w:val="7"/>
  </w:num>
  <w:num w:numId="22">
    <w:abstractNumId w:val="5"/>
  </w:num>
  <w:num w:numId="23">
    <w:abstractNumId w:val="27"/>
  </w:num>
  <w:num w:numId="24">
    <w:abstractNumId w:val="6"/>
  </w:num>
  <w:num w:numId="25">
    <w:abstractNumId w:val="12"/>
  </w:num>
  <w:num w:numId="26">
    <w:abstractNumId w:val="13"/>
  </w:num>
  <w:num w:numId="27">
    <w:abstractNumId w:val="4"/>
  </w:num>
  <w:num w:numId="28">
    <w:abstractNumId w:val="6"/>
    <w:lvlOverride w:ilvl="0">
      <w:startOverride w:val="6"/>
    </w:lvlOverride>
  </w:num>
  <w:num w:numId="29">
    <w:abstractNumId w:val="14"/>
  </w:num>
  <w:num w:numId="30">
    <w:abstractNumId w:val="6"/>
    <w:lvlOverride w:ilvl="0">
      <w:startOverride w:val="7"/>
    </w:lvlOverride>
  </w:num>
  <w:num w:numId="31">
    <w:abstractNumId w:val="6"/>
    <w:lvlOverride w:ilvl="0">
      <w:startOverride w:val="8"/>
    </w:lvlOverride>
    <w:lvlOverride w:ilvl="1">
      <w:startOverride w:val="2"/>
    </w:lvlOverride>
    <w:lvlOverride w:ilvl="2">
      <w:startOverride w:val="1"/>
    </w:lvlOverride>
  </w:num>
  <w:num w:numId="32">
    <w:abstractNumId w:val="6"/>
    <w:lvlOverride w:ilvl="0">
      <w:startOverride w:val="8"/>
    </w:lvlOverride>
    <w:lvlOverride w:ilvl="1">
      <w:startOverride w:val="2"/>
    </w:lvlOverride>
    <w:lvlOverride w:ilvl="2">
      <w:startOverride w:val="1"/>
    </w:lvlOverride>
    <w:lvlOverride w:ilvl="3">
      <w:startOverride w:val="3"/>
    </w:lvlOverride>
  </w:num>
  <w:num w:numId="33">
    <w:abstractNumId w:val="6"/>
    <w:lvlOverride w:ilvl="0">
      <w:startOverride w:val="8"/>
    </w:lvlOverride>
    <w:lvlOverride w:ilvl="1">
      <w:startOverride w:val="2"/>
    </w:lvlOverride>
    <w:lvlOverride w:ilvl="2">
      <w:startOverride w:val="1"/>
    </w:lvlOverride>
    <w:lvlOverride w:ilvl="3">
      <w:startOverride w:val="3"/>
    </w:lvlOverride>
  </w:num>
  <w:num w:numId="34">
    <w:abstractNumId w:val="19"/>
  </w:num>
  <w:num w:numId="35">
    <w:abstractNumId w:val="8"/>
  </w:num>
  <w:num w:numId="36">
    <w:abstractNumId w:val="6"/>
  </w:num>
  <w:num w:numId="37">
    <w:abstractNumId w:val="6"/>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4AC"/>
    <w:rsid w:val="000B7BB3"/>
    <w:rsid w:val="000C4246"/>
    <w:rsid w:val="000C5114"/>
    <w:rsid w:val="000C720E"/>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07AF"/>
    <w:rsid w:val="00123175"/>
    <w:rsid w:val="00123C58"/>
    <w:rsid w:val="001267CC"/>
    <w:rsid w:val="00126CE6"/>
    <w:rsid w:val="001275E5"/>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97432"/>
    <w:rsid w:val="002A142C"/>
    <w:rsid w:val="002A3D0A"/>
    <w:rsid w:val="002A6DB5"/>
    <w:rsid w:val="002A70D4"/>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B51F7"/>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288A"/>
    <w:rsid w:val="0049479A"/>
    <w:rsid w:val="004972F9"/>
    <w:rsid w:val="004A4D30"/>
    <w:rsid w:val="004A662A"/>
    <w:rsid w:val="004A67AD"/>
    <w:rsid w:val="004A767D"/>
    <w:rsid w:val="004C0079"/>
    <w:rsid w:val="004C0097"/>
    <w:rsid w:val="004C1532"/>
    <w:rsid w:val="004C401F"/>
    <w:rsid w:val="004D188E"/>
    <w:rsid w:val="004E6842"/>
    <w:rsid w:val="004F3106"/>
    <w:rsid w:val="00501421"/>
    <w:rsid w:val="0050213D"/>
    <w:rsid w:val="00505BFA"/>
    <w:rsid w:val="005064EA"/>
    <w:rsid w:val="005075A6"/>
    <w:rsid w:val="00514398"/>
    <w:rsid w:val="00515E6A"/>
    <w:rsid w:val="005224E4"/>
    <w:rsid w:val="00531315"/>
    <w:rsid w:val="0053546A"/>
    <w:rsid w:val="00542C34"/>
    <w:rsid w:val="00547D9F"/>
    <w:rsid w:val="00552335"/>
    <w:rsid w:val="005575EA"/>
    <w:rsid w:val="00557FFC"/>
    <w:rsid w:val="00560AB0"/>
    <w:rsid w:val="00562079"/>
    <w:rsid w:val="00576785"/>
    <w:rsid w:val="00582440"/>
    <w:rsid w:val="005848B0"/>
    <w:rsid w:val="00584AA9"/>
    <w:rsid w:val="00584B69"/>
    <w:rsid w:val="005960F5"/>
    <w:rsid w:val="0059652D"/>
    <w:rsid w:val="005A0851"/>
    <w:rsid w:val="005A2305"/>
    <w:rsid w:val="005A244C"/>
    <w:rsid w:val="005A3915"/>
    <w:rsid w:val="005B10E3"/>
    <w:rsid w:val="005C0512"/>
    <w:rsid w:val="005C39BD"/>
    <w:rsid w:val="005C41B1"/>
    <w:rsid w:val="005C7C40"/>
    <w:rsid w:val="005D2FEA"/>
    <w:rsid w:val="005D4EA1"/>
    <w:rsid w:val="005D5A86"/>
    <w:rsid w:val="005E0CFD"/>
    <w:rsid w:val="005E216C"/>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9EA"/>
    <w:rsid w:val="00674BEC"/>
    <w:rsid w:val="00676A3A"/>
    <w:rsid w:val="006823FA"/>
    <w:rsid w:val="0068558E"/>
    <w:rsid w:val="00694603"/>
    <w:rsid w:val="00695CFA"/>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90D"/>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3772E"/>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60F5"/>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C34D4"/>
    <w:rsid w:val="00AD39AB"/>
    <w:rsid w:val="00AD6F45"/>
    <w:rsid w:val="00AE7E57"/>
    <w:rsid w:val="00AF044F"/>
    <w:rsid w:val="00AF7000"/>
    <w:rsid w:val="00B01C27"/>
    <w:rsid w:val="00B07983"/>
    <w:rsid w:val="00B1154D"/>
    <w:rsid w:val="00B13A4F"/>
    <w:rsid w:val="00B204F6"/>
    <w:rsid w:val="00B20A35"/>
    <w:rsid w:val="00B27199"/>
    <w:rsid w:val="00B34AFA"/>
    <w:rsid w:val="00B354B0"/>
    <w:rsid w:val="00B36FDD"/>
    <w:rsid w:val="00B375CE"/>
    <w:rsid w:val="00B5213F"/>
    <w:rsid w:val="00B54ED1"/>
    <w:rsid w:val="00B60681"/>
    <w:rsid w:val="00B65275"/>
    <w:rsid w:val="00B659DC"/>
    <w:rsid w:val="00B75F3B"/>
    <w:rsid w:val="00B80A6F"/>
    <w:rsid w:val="00B8446C"/>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E27F3"/>
    <w:rsid w:val="00CF0BD5"/>
    <w:rsid w:val="00CF2CB7"/>
    <w:rsid w:val="00CF39E0"/>
    <w:rsid w:val="00CF454E"/>
    <w:rsid w:val="00CF4D1C"/>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43C3"/>
    <w:rsid w:val="00E15C36"/>
    <w:rsid w:val="00E1761E"/>
    <w:rsid w:val="00E24C2E"/>
    <w:rsid w:val="00E261CA"/>
    <w:rsid w:val="00E322F4"/>
    <w:rsid w:val="00E339AB"/>
    <w:rsid w:val="00E34442"/>
    <w:rsid w:val="00E35CF5"/>
    <w:rsid w:val="00E374E7"/>
    <w:rsid w:val="00E47B90"/>
    <w:rsid w:val="00E57B74"/>
    <w:rsid w:val="00E606A6"/>
    <w:rsid w:val="00E64154"/>
    <w:rsid w:val="00E67296"/>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5E4C"/>
    <w:rsid w:val="00EE79C3"/>
    <w:rsid w:val="00EF0A9B"/>
    <w:rsid w:val="00EF16D7"/>
    <w:rsid w:val="00EF1F85"/>
    <w:rsid w:val="00EF216B"/>
    <w:rsid w:val="00EF2DCF"/>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466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3E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aliases w:val="Char,H1,Memo Heading 1,h1 + 11 pt,Before:  6 pt,After:  0 pt"/>
    <w:next w:val="Normal"/>
    <w:link w:val="Heading1Char"/>
    <w:qFormat/>
    <w:rsid w:val="006F19E4"/>
    <w:pPr>
      <w:keepNext/>
      <w:keepLines/>
      <w:numPr>
        <w:numId w:val="36"/>
      </w:numPr>
      <w:pBdr>
        <w:top w:val="single" w:sz="12" w:space="3" w:color="auto"/>
      </w:pBdr>
      <w:spacing w:before="240" w:after="180"/>
      <w:outlineLvl w:val="0"/>
    </w:pPr>
    <w:rPr>
      <w:rFonts w:ascii="Arial" w:hAnsi="Arial"/>
      <w:sz w:val="36"/>
      <w:lang w:val="en-GB" w:eastAsia="en-US"/>
    </w:rPr>
  </w:style>
  <w:style w:type="paragraph" w:styleId="Heading2">
    <w:name w:val="heading 2"/>
    <w:aliases w:val="Char Char"/>
    <w:basedOn w:val="Heading1"/>
    <w:next w:val="Normal"/>
    <w:link w:val="Heading2Char"/>
    <w:qFormat/>
    <w:rsid w:val="006F19E4"/>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F19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19E4"/>
    <w:pPr>
      <w:numPr>
        <w:ilvl w:val="3"/>
      </w:numPr>
      <w:outlineLvl w:val="3"/>
    </w:pPr>
    <w:rPr>
      <w:sz w:val="24"/>
    </w:rPr>
  </w:style>
  <w:style w:type="paragraph" w:styleId="Heading5">
    <w:name w:val="heading 5"/>
    <w:aliases w:val="h5,Heading5"/>
    <w:basedOn w:val="Heading4"/>
    <w:next w:val="Normal"/>
    <w:qFormat/>
    <w:rsid w:val="006F19E4"/>
    <w:pPr>
      <w:ind w:left="1701" w:hanging="1701"/>
      <w:outlineLvl w:val="4"/>
    </w:pPr>
    <w:rPr>
      <w:sz w:val="22"/>
    </w:rPr>
  </w:style>
  <w:style w:type="paragraph" w:styleId="Heading6">
    <w:name w:val="heading 6"/>
    <w:basedOn w:val="H6"/>
    <w:next w:val="Normal"/>
    <w:qFormat/>
    <w:rsid w:val="006F19E4"/>
    <w:pPr>
      <w:numPr>
        <w:ilvl w:val="4"/>
      </w:num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qFormat/>
    <w:rsid w:val="006F19E4"/>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qFormat/>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link w:val="NOChar"/>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rsid w:val="006F19E4"/>
    <w:rPr>
      <w:rFonts w:ascii="Courier New" w:hAnsi="Courier New"/>
      <w:lang w:val="nb-NO"/>
    </w:rPr>
  </w:style>
  <w:style w:type="paragraph" w:customStyle="1" w:styleId="TAJ">
    <w:name w:val="TAJ"/>
    <w:basedOn w:val="TH"/>
    <w:rsid w:val="006F19E4"/>
  </w:style>
  <w:style w:type="paragraph" w:styleId="BodyText">
    <w:name w:val="Body Text"/>
    <w:aliases w:val="bt,body indent,paragraph 2,body text, ändrad,AvtalBrödtext,ändrad,Bodytext,Compliance,Response,Body3"/>
    <w:basedOn w:val="Normal"/>
    <w:link w:val="BodyTextChar"/>
    <w:rsid w:val="006F19E4"/>
  </w:style>
  <w:style w:type="character" w:styleId="CommentReference">
    <w:name w:val="annotation reference"/>
    <w:uiPriority w:val="99"/>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uiPriority w:val="99"/>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link w:val="FootnoteText"/>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uiPriority w:val="99"/>
    <w:rsid w:val="00B13A4F"/>
    <w:pPr>
      <w:spacing w:after="0"/>
    </w:pPr>
    <w:rPr>
      <w:rFonts w:ascii="Tahoma" w:hAnsi="Tahoma"/>
      <w:sz w:val="16"/>
      <w:szCs w:val="16"/>
    </w:rPr>
  </w:style>
  <w:style w:type="character" w:customStyle="1" w:styleId="BalloonTextChar">
    <w:name w:val="Balloon Text Char"/>
    <w:link w:val="BalloonText"/>
    <w:uiPriority w:val="9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uiPriority w:val="99"/>
    <w:rsid w:val="00832AA1"/>
    <w:rPr>
      <w:b/>
      <w:bCs/>
    </w:rPr>
  </w:style>
  <w:style w:type="character" w:customStyle="1" w:styleId="CommentTextChar">
    <w:name w:val="Comment Text Char"/>
    <w:link w:val="CommentText"/>
    <w:uiPriority w:val="99"/>
    <w:semiHidden/>
    <w:rsid w:val="00832AA1"/>
    <w:rPr>
      <w:lang w:val="en-GB" w:eastAsia="en-US"/>
    </w:rPr>
  </w:style>
  <w:style w:type="character" w:customStyle="1" w:styleId="CommentSubjectChar">
    <w:name w:val="Comment Subject Char"/>
    <w:link w:val="CommentSubject"/>
    <w:uiPriority w:val="99"/>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1">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aliases w:val="Char Char Char"/>
    <w:link w:val="Heading2"/>
    <w:rsid w:val="0009226D"/>
    <w:rPr>
      <w:rFonts w:ascii="Arial" w:hAnsi="Arial"/>
      <w:sz w:val="32"/>
      <w:lang w:val="en-GB" w:eastAsia="en-US"/>
    </w:rPr>
  </w:style>
  <w:style w:type="character" w:customStyle="1" w:styleId="Heading1Char">
    <w:name w:val="Heading 1 Char"/>
    <w:aliases w:val="Char Char2,H1 Char,Memo Heading 1 Char,h1 + 11 pt Char,Before:  6 pt Char,After:  0 pt Char"/>
    <w:link w:val="Heading1"/>
    <w:rsid w:val="00B75F3B"/>
    <w:rPr>
      <w:rFonts w:ascii="Arial" w:hAnsi="Arial"/>
      <w:sz w:val="36"/>
      <w:lang w:val="en-GB" w:eastAsia="en-US"/>
    </w:rPr>
  </w:style>
  <w:style w:type="paragraph" w:customStyle="1" w:styleId="CharChar24">
    <w:name w:val="Char Char24"/>
    <w:basedOn w:val="Normal"/>
    <w:semiHidden/>
    <w:rsid w:val="00B75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75F3B"/>
    <w:rPr>
      <w:rFonts w:ascii="Arial" w:hAnsi="Arial"/>
      <w:sz w:val="28"/>
      <w:lang w:val="en-GB" w:eastAsia="en-US"/>
    </w:rPr>
  </w:style>
  <w:style w:type="paragraph" w:customStyle="1" w:styleId="ZchnZchn">
    <w:name w:val="Zchn Zchn"/>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ntribution">
    <w:name w:val="contribution"/>
    <w:basedOn w:val="Heading1"/>
    <w:semiHidden/>
    <w:rsid w:val="00B75F3B"/>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B75F3B"/>
    <w:rPr>
      <w:lang w:val="en-GB" w:eastAsia="en-US"/>
    </w:rPr>
  </w:style>
  <w:style w:type="character" w:styleId="FollowedHyperlink">
    <w:name w:val="FollowedHyperlink"/>
    <w:rsid w:val="00B75F3B"/>
    <w:rPr>
      <w:color w:val="800080"/>
      <w:u w:val="single"/>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B75F3B"/>
    <w:rPr>
      <w:lang w:val="en-GB" w:eastAsia="en-US"/>
    </w:rPr>
  </w:style>
  <w:style w:type="paragraph" w:styleId="TableofFigures">
    <w:name w:val="table of figures"/>
    <w:basedOn w:val="Normal"/>
    <w:next w:val="Normal"/>
    <w:semiHidden/>
    <w:rsid w:val="00B75F3B"/>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75F3B"/>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75F3B"/>
    <w:rPr>
      <w:rFonts w:eastAsia="Times New Roman"/>
      <w:i/>
      <w:lang w:val="en-GB" w:eastAsia="en-US"/>
    </w:rPr>
  </w:style>
  <w:style w:type="paragraph" w:styleId="BodyTextIndent3">
    <w:name w:val="Body Text Indent 3"/>
    <w:basedOn w:val="Normal"/>
    <w:link w:val="BodyTextIndent3Char"/>
    <w:semiHidden/>
    <w:rsid w:val="00B75F3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75F3B"/>
    <w:rPr>
      <w:rFonts w:eastAsia="Times New Roman"/>
      <w:lang w:val="en-GB" w:eastAsia="en-US"/>
    </w:rPr>
  </w:style>
  <w:style w:type="character" w:styleId="PageNumber">
    <w:name w:val="page number"/>
    <w:basedOn w:val="DefaultParagraphFont"/>
    <w:semiHidden/>
    <w:rsid w:val="00B75F3B"/>
  </w:style>
  <w:style w:type="paragraph" w:styleId="BodyText3">
    <w:name w:val="Body Text 3"/>
    <w:basedOn w:val="Normal"/>
    <w:link w:val="BodyText3Char"/>
    <w:semiHidden/>
    <w:rsid w:val="00B75F3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75F3B"/>
    <w:rPr>
      <w:rFonts w:eastAsia="Osaka"/>
      <w:color w:val="000000"/>
      <w:lang w:val="en-GB" w:eastAsia="en-US"/>
    </w:rPr>
  </w:style>
  <w:style w:type="paragraph" w:customStyle="1" w:styleId="MotorolaResponse1">
    <w:name w:val="Motorola Response1"/>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semiHidden/>
    <w:rsid w:val="00B75F3B"/>
    <w:pPr>
      <w:tabs>
        <w:tab w:val="center" w:pos="4820"/>
        <w:tab w:val="right" w:pos="9640"/>
      </w:tabs>
    </w:pPr>
    <w:rPr>
      <w:rFonts w:eastAsia="Times New Roman"/>
    </w:rPr>
  </w:style>
  <w:style w:type="paragraph" w:customStyle="1" w:styleId="Char0">
    <w:name w:val="(文字) (文字) Char"/>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B75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B75F3B"/>
    <w:rPr>
      <w:rFonts w:eastAsia="Batang"/>
      <w:sz w:val="24"/>
      <w:lang w:val="fr-FR" w:eastAsia="en-US"/>
    </w:rPr>
  </w:style>
  <w:style w:type="paragraph" w:customStyle="1" w:styleId="FBCharCharCharChar1">
    <w:name w:val="FB Char Char Char Char1"/>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B75F3B"/>
    <w:pPr>
      <w:keepNext w:val="0"/>
      <w:keepLines w:val="0"/>
      <w:numPr>
        <w:numId w:val="0"/>
      </w:numPr>
      <w:tabs>
        <w:tab w:val="num" w:pos="1490"/>
      </w:tabs>
      <w:spacing w:beforeAutospacing="1" w:afterLines="100" w:after="100"/>
      <w:ind w:left="1320" w:hanging="510"/>
    </w:pPr>
    <w:rPr>
      <w:rFonts w:eastAsia="Arial"/>
    </w:rPr>
  </w:style>
  <w:style w:type="character" w:customStyle="1" w:styleId="Heading4Char0">
    <w:name w:val="Heading4 Char"/>
    <w:link w:val="Heading40"/>
    <w:semiHidden/>
    <w:rsid w:val="00B75F3B"/>
    <w:rPr>
      <w:rFonts w:ascii="Arial" w:eastAsia="Arial" w:hAnsi="Arial"/>
      <w:sz w:val="28"/>
      <w:lang w:val="en-GB" w:eastAsia="en-US"/>
    </w:rPr>
  </w:style>
  <w:style w:type="paragraph" w:customStyle="1" w:styleId="a">
    <w:name w:val="表格题注"/>
    <w:next w:val="Normal"/>
    <w:rsid w:val="00B75F3B"/>
    <w:pPr>
      <w:numPr>
        <w:numId w:val="25"/>
      </w:numPr>
      <w:spacing w:beforeLines="50" w:before="50" w:afterLines="50" w:after="50"/>
      <w:jc w:val="center"/>
    </w:pPr>
    <w:rPr>
      <w:rFonts w:eastAsia="Times New Roman"/>
      <w:b/>
      <w:lang w:val="en-GB"/>
    </w:rPr>
  </w:style>
  <w:style w:type="paragraph" w:customStyle="1" w:styleId="a0">
    <w:name w:val="插图题注"/>
    <w:next w:val="Normal"/>
    <w:rsid w:val="00B75F3B"/>
    <w:pPr>
      <w:numPr>
        <w:numId w:val="26"/>
      </w:numPr>
      <w:jc w:val="center"/>
    </w:pPr>
    <w:rPr>
      <w:rFonts w:eastAsia="Times New Roman"/>
      <w:b/>
      <w:lang w:val="en-GB"/>
    </w:rPr>
  </w:style>
  <w:style w:type="character" w:customStyle="1" w:styleId="textbodybold1">
    <w:name w:val="textbodybold1"/>
    <w:rsid w:val="00B75F3B"/>
    <w:rPr>
      <w:rFonts w:ascii="Arial" w:hAnsi="Arial" w:cs="Arial" w:hint="default"/>
      <w:b/>
      <w:bCs/>
      <w:color w:val="902630"/>
      <w:sz w:val="18"/>
      <w:szCs w:val="18"/>
      <w:bdr w:val="none" w:sz="0" w:space="0" w:color="auto" w:frame="1"/>
    </w:rPr>
  </w:style>
  <w:style w:type="paragraph" w:customStyle="1" w:styleId="CharChar1">
    <w:name w:val="Char Char1"/>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styleId="ListNumber3">
    <w:name w:val="List Number 3"/>
    <w:basedOn w:val="Normal"/>
    <w:rsid w:val="00B75F3B"/>
    <w:pPr>
      <w:numPr>
        <w:numId w:val="27"/>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Strong">
    <w:name w:val="Strong"/>
    <w:uiPriority w:val="22"/>
    <w:qFormat/>
    <w:rsid w:val="00B75F3B"/>
    <w:rPr>
      <w:b/>
      <w:bCs/>
    </w:rPr>
  </w:style>
  <w:style w:type="paragraph" w:customStyle="1" w:styleId="maintext">
    <w:name w:val="main text"/>
    <w:basedOn w:val="Normal"/>
    <w:link w:val="maintextChar"/>
    <w:qFormat/>
    <w:rsid w:val="00B75F3B"/>
    <w:pPr>
      <w:overflowPunct w:val="0"/>
      <w:autoSpaceDE w:val="0"/>
      <w:autoSpaceDN w:val="0"/>
      <w:adjustRightInd w:val="0"/>
      <w:spacing w:before="60" w:after="60" w:line="288" w:lineRule="auto"/>
      <w:ind w:firstLineChars="200" w:firstLine="200"/>
      <w:jc w:val="both"/>
      <w:textAlignment w:val="baseline"/>
    </w:pPr>
    <w:rPr>
      <w:rFonts w:eastAsia="Malgun Gothic"/>
      <w:lang w:eastAsia="x-none"/>
    </w:rPr>
  </w:style>
  <w:style w:type="character" w:customStyle="1" w:styleId="maintextChar">
    <w:name w:val="main text Char"/>
    <w:link w:val="maintext"/>
    <w:rsid w:val="00B75F3B"/>
    <w:rPr>
      <w:rFonts w:eastAsia="Malgun Gothic"/>
      <w:lang w:val="en-GB" w:eastAsia="x-none"/>
    </w:rPr>
  </w:style>
  <w:style w:type="table" w:styleId="TableGrid5">
    <w:name w:val="Table Grid 5"/>
    <w:basedOn w:val="TableNormal"/>
    <w:rsid w:val="00B75F3B"/>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EndnoteText">
    <w:name w:val="endnote text"/>
    <w:basedOn w:val="Normal"/>
    <w:link w:val="EndnoteTextChar"/>
    <w:uiPriority w:val="99"/>
    <w:unhideWhenUsed/>
    <w:rsid w:val="00B75F3B"/>
    <w:pPr>
      <w:overflowPunct w:val="0"/>
      <w:autoSpaceDE w:val="0"/>
      <w:autoSpaceDN w:val="0"/>
      <w:adjustRightInd w:val="0"/>
      <w:snapToGrid w:val="0"/>
      <w:textAlignment w:val="baseline"/>
    </w:pPr>
    <w:rPr>
      <w:rFonts w:eastAsia="Batang"/>
      <w:lang w:eastAsia="x-none"/>
    </w:rPr>
  </w:style>
  <w:style w:type="character" w:customStyle="1" w:styleId="EndnoteTextChar">
    <w:name w:val="Endnote Text Char"/>
    <w:basedOn w:val="DefaultParagraphFont"/>
    <w:link w:val="EndnoteText"/>
    <w:uiPriority w:val="99"/>
    <w:rsid w:val="00B75F3B"/>
    <w:rPr>
      <w:rFonts w:eastAsia="Batang"/>
      <w:lang w:val="en-GB" w:eastAsia="x-none"/>
    </w:rPr>
  </w:style>
  <w:style w:type="character" w:styleId="EndnoteReference">
    <w:name w:val="endnote reference"/>
    <w:uiPriority w:val="99"/>
    <w:unhideWhenUsed/>
    <w:rsid w:val="00B75F3B"/>
    <w:rPr>
      <w:vertAlign w:val="superscript"/>
    </w:rPr>
  </w:style>
  <w:style w:type="table" w:customStyle="1" w:styleId="TableGrid1">
    <w:name w:val="Table Grid1"/>
    <w:basedOn w:val="TableNormal"/>
    <w:next w:val="TableGrid"/>
    <w:uiPriority w:val="59"/>
    <w:rsid w:val="00B75F3B"/>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B75F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Batang" w:hAnsi="Times New Roman Bold"/>
      <w:b/>
    </w:rPr>
  </w:style>
  <w:style w:type="character" w:customStyle="1" w:styleId="TabletitleChar">
    <w:name w:val="Table_title Char"/>
    <w:link w:val="Tabletitle"/>
    <w:locked/>
    <w:rsid w:val="00B75F3B"/>
    <w:rPr>
      <w:rFonts w:ascii="Times New Roman Bold" w:eastAsia="Batang" w:hAnsi="Times New Roman Bold"/>
      <w:b/>
      <w:lang w:val="en-GB" w:eastAsia="en-US"/>
    </w:rPr>
  </w:style>
  <w:style w:type="paragraph" w:customStyle="1" w:styleId="Tablefin">
    <w:name w:val="Table_fin"/>
    <w:basedOn w:val="Normal"/>
    <w:rsid w:val="00B75F3B"/>
    <w:pPr>
      <w:tabs>
        <w:tab w:val="left" w:pos="1134"/>
        <w:tab w:val="left" w:pos="1871"/>
        <w:tab w:val="left" w:pos="2268"/>
      </w:tabs>
      <w:overflowPunct w:val="0"/>
      <w:autoSpaceDE w:val="0"/>
      <w:autoSpaceDN w:val="0"/>
      <w:adjustRightInd w:val="0"/>
      <w:spacing w:after="0"/>
      <w:textAlignment w:val="baseline"/>
    </w:pPr>
    <w:rPr>
      <w:rFonts w:eastAsia="Batang"/>
      <w:lang w:eastAsia="ja-JP"/>
    </w:rPr>
  </w:style>
  <w:style w:type="character" w:styleId="UnresolvedMention">
    <w:name w:val="Unresolved Mention"/>
    <w:uiPriority w:val="99"/>
    <w:semiHidden/>
    <w:unhideWhenUsed/>
    <w:rsid w:val="00B75F3B"/>
    <w:rPr>
      <w:color w:val="605E5C"/>
      <w:shd w:val="clear" w:color="auto" w:fill="E1DFDD"/>
    </w:rPr>
  </w:style>
  <w:style w:type="paragraph" w:customStyle="1" w:styleId="Reference">
    <w:name w:val="Reference"/>
    <w:basedOn w:val="Normal"/>
    <w:uiPriority w:val="99"/>
    <w:rsid w:val="00B75F3B"/>
    <w:pPr>
      <w:keepLines/>
      <w:numPr>
        <w:ilvl w:val="1"/>
        <w:numId w:val="34"/>
      </w:numPr>
    </w:pPr>
    <w:rPr>
      <w:rFonts w:eastAsia="MS Mincho"/>
    </w:rPr>
  </w:style>
  <w:style w:type="table" w:styleId="GridTable1Light">
    <w:name w:val="Grid Table 1 Light"/>
    <w:basedOn w:val="TableNormal"/>
    <w:uiPriority w:val="46"/>
    <w:rsid w:val="00CF4D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EDBAF7-3C61-468E-925E-38AA7C08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7539</Words>
  <Characters>42977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50416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2020-06-15T05:51:00Z</dcterms:created>
  <dcterms:modified xsi:type="dcterms:W3CDTF">2020-06-22T14:18:00Z</dcterms:modified>
</cp:coreProperties>
</file>